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1471F2" w14:paraId="05A7A7EB" w14:textId="77777777" w:rsidTr="00D823AC">
        <w:tc>
          <w:tcPr>
            <w:tcW w:w="2268" w:type="dxa"/>
          </w:tcPr>
          <w:p w14:paraId="6022A0E2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2B82E86D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</w:t>
            </w:r>
          </w:p>
        </w:tc>
        <w:tc>
          <w:tcPr>
            <w:tcW w:w="3799" w:type="dxa"/>
          </w:tcPr>
          <w:p w14:paraId="581B6DC5" w14:textId="77777777" w:rsidR="00D823AC" w:rsidRPr="003934B4" w:rsidRDefault="00D823AC" w:rsidP="003934B4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39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3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9242" w:type="dxa"/>
          </w:tcPr>
          <w:p w14:paraId="2F4F060B" w14:textId="77777777" w:rsidR="00D823AC" w:rsidRPr="003934B4" w:rsidRDefault="00D823AC" w:rsidP="003934B4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Ученого совета</w:t>
            </w:r>
          </w:p>
        </w:tc>
      </w:tr>
      <w:tr w:rsidR="003934B4" w:rsidRPr="003934B4" w14:paraId="1FF921AE" w14:textId="77777777" w:rsidTr="00D823AC">
        <w:tc>
          <w:tcPr>
            <w:tcW w:w="2268" w:type="dxa"/>
            <w:vMerge w:val="restart"/>
          </w:tcPr>
          <w:p w14:paraId="356DB4F3" w14:textId="77777777" w:rsidR="003934B4" w:rsidRPr="00294A42" w:rsidRDefault="003934B4" w:rsidP="00294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Pr="0029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6AC25A88" w14:textId="4CC3AD5C" w:rsidR="003934B4" w:rsidRPr="001471F2" w:rsidRDefault="003934B4" w:rsidP="00294A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февраля</w:t>
            </w:r>
            <w:r w:rsidRPr="00950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5E9E0D63" w14:textId="77777777" w:rsidR="003934B4" w:rsidRPr="003934B4" w:rsidRDefault="003934B4" w:rsidP="003934B4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934B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1. Реализация дуального образования: проблемы и перспективы</w:t>
            </w:r>
            <w:r w:rsidRPr="003934B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3934B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ab/>
              <w:t xml:space="preserve"> </w:t>
            </w:r>
          </w:p>
          <w:p w14:paraId="5F47DE42" w14:textId="707482CD" w:rsidR="003934B4" w:rsidRPr="003934B4" w:rsidRDefault="003934B4" w:rsidP="003934B4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3934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34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Рзаева </w:t>
            </w:r>
            <w:proofErr w:type="gramStart"/>
            <w:r w:rsidRPr="003934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Л</w:t>
            </w:r>
            <w:r w:rsidRPr="003934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3934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Г</w:t>
            </w:r>
            <w:r w:rsidRPr="003934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3934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r w:rsidRPr="003934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и.о. директора Д</w:t>
            </w:r>
            <w:r w:rsidRPr="003934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ИСКБ</w:t>
            </w:r>
          </w:p>
        </w:tc>
        <w:tc>
          <w:tcPr>
            <w:tcW w:w="9242" w:type="dxa"/>
          </w:tcPr>
          <w:p w14:paraId="2FB51ED2" w14:textId="77777777" w:rsidR="003934B4" w:rsidRPr="003934B4" w:rsidRDefault="003934B4" w:rsidP="003934B4">
            <w:pPr>
              <w:pStyle w:val="1"/>
              <w:numPr>
                <w:ilvl w:val="0"/>
                <w:numId w:val="4"/>
              </w:numPr>
              <w:tabs>
                <w:tab w:val="left" w:pos="25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sz w:val="24"/>
                <w:szCs w:val="24"/>
                <w:lang w:val="ru-RU"/>
              </w:rPr>
              <w:t>Информацию принять к сведению.</w:t>
            </w:r>
          </w:p>
          <w:p w14:paraId="526C1B5B" w14:textId="77777777" w:rsidR="003934B4" w:rsidRPr="003934B4" w:rsidRDefault="003934B4" w:rsidP="003934B4">
            <w:pPr>
              <w:pStyle w:val="1"/>
              <w:numPr>
                <w:ilvl w:val="0"/>
                <w:numId w:val="4"/>
              </w:numPr>
              <w:tabs>
                <w:tab w:val="left" w:pos="25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Организацию дуального обучения привести в соответствии с Правилами организации дуального обучения в организациях высшего и (или) послевузовского образования.</w:t>
            </w:r>
          </w:p>
          <w:p w14:paraId="18624D53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ДАД, деканат, ДИСКБ.</w:t>
            </w:r>
          </w:p>
          <w:p w14:paraId="50F9F357" w14:textId="0E3D25C6" w:rsidR="003934B4" w:rsidRPr="003934B4" w:rsidRDefault="003934B4" w:rsidP="003934B4">
            <w:pPr>
              <w:pStyle w:val="1"/>
              <w:tabs>
                <w:tab w:val="left" w:pos="256"/>
                <w:tab w:val="left" w:pos="3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31 мая 2024 года</w:t>
            </w:r>
          </w:p>
        </w:tc>
      </w:tr>
      <w:tr w:rsidR="003934B4" w:rsidRPr="001471F2" w14:paraId="26F364A4" w14:textId="77777777" w:rsidTr="00D823AC">
        <w:tc>
          <w:tcPr>
            <w:tcW w:w="2268" w:type="dxa"/>
            <w:vMerge/>
          </w:tcPr>
          <w:p w14:paraId="338DD838" w14:textId="77777777" w:rsidR="003934B4" w:rsidRPr="001471F2" w:rsidRDefault="003934B4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65C1704" w14:textId="77777777" w:rsidR="003934B4" w:rsidRPr="003934B4" w:rsidRDefault="003934B4" w:rsidP="003934B4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934B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2. О реализации студентоцентрированного подхода в преподавании: результаты посещения занятий ППС</w:t>
            </w:r>
          </w:p>
          <w:p w14:paraId="7149781A" w14:textId="55EBDEA0" w:rsidR="003934B4" w:rsidRPr="003934B4" w:rsidRDefault="003934B4" w:rsidP="003934B4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</w:t>
            </w:r>
            <w:r w:rsidRPr="003934B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3934B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Кумалаков</w:t>
            </w:r>
            <w:proofErr w:type="spellEnd"/>
            <w:r w:rsidRPr="003934B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Б.А., Председатель комиссии</w:t>
            </w:r>
          </w:p>
        </w:tc>
        <w:tc>
          <w:tcPr>
            <w:tcW w:w="9242" w:type="dxa"/>
          </w:tcPr>
          <w:p w14:paraId="1BC58496" w14:textId="77777777" w:rsidR="003934B4" w:rsidRPr="003934B4" w:rsidRDefault="003934B4" w:rsidP="003934B4">
            <w:pPr>
              <w:pStyle w:val="a4"/>
              <w:numPr>
                <w:ilvl w:val="0"/>
                <w:numId w:val="3"/>
              </w:numPr>
              <w:tabs>
                <w:tab w:val="left" w:pos="25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0" w:name="_Hlk91662069"/>
            <w:r w:rsidRPr="003934B4">
              <w:rPr>
                <w:bCs/>
              </w:rPr>
              <w:t>Информацию принять к сведению.</w:t>
            </w:r>
          </w:p>
          <w:p w14:paraId="037C3800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2. Организовать проведение тренингов и семинаров для преподавателей по </w:t>
            </w:r>
            <w:proofErr w:type="spellStart"/>
            <w:proofErr w:type="gramStart"/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студентоцентрированному</w:t>
            </w:r>
            <w:proofErr w:type="spellEnd"/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 обучению</w:t>
            </w:r>
            <w:proofErr w:type="gramEnd"/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и преподаванию. </w:t>
            </w:r>
          </w:p>
          <w:p w14:paraId="4F7D12BE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Деканат, ДАД.</w:t>
            </w:r>
          </w:p>
          <w:p w14:paraId="0C44EC73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31 августа 2024 года</w:t>
            </w: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4B2FC10F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3. Организовать мастер-классы и воркшопы по использованию интерактивных технологий и методов обучения. </w:t>
            </w:r>
          </w:p>
          <w:p w14:paraId="020E28A8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ДОП, Деканат, ДАД.</w:t>
            </w:r>
          </w:p>
          <w:p w14:paraId="743A5E17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1 мая 2024 года</w:t>
            </w: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  <w:bookmarkEnd w:id="0"/>
          <w:p w14:paraId="7E3886E0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4. В 3 триместре текущего учебного года составить графики открытых занятий и </w:t>
            </w:r>
            <w:proofErr w:type="spellStart"/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взаимопосещений</w:t>
            </w:r>
            <w:proofErr w:type="spellEnd"/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 учетом результатов работы комиссии. </w:t>
            </w:r>
          </w:p>
          <w:p w14:paraId="599B2D25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ДОП, Деканат.</w:t>
            </w:r>
          </w:p>
          <w:p w14:paraId="311FC254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Срок: до 26 марта 2024 года</w:t>
            </w: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2A6EDAD9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5. Включить в карту КР</w:t>
            </w: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</w:t>
            </w:r>
            <w:r w:rsidRPr="003934B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ППС индикаторы качественного преподавания, распространения опыта по методике преподавания. </w:t>
            </w:r>
          </w:p>
          <w:p w14:paraId="79CE717F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ДУЧР, Рабочая группа по КРI.</w:t>
            </w:r>
          </w:p>
          <w:p w14:paraId="2A916599" w14:textId="7FE51DF4" w:rsidR="003934B4" w:rsidRPr="003934B4" w:rsidRDefault="003934B4" w:rsidP="003934B4">
            <w:pPr>
              <w:pStyle w:val="a4"/>
              <w:tabs>
                <w:tab w:val="left" w:pos="256"/>
                <w:tab w:val="left" w:pos="315"/>
                <w:tab w:val="left" w:pos="567"/>
                <w:tab w:val="left" w:pos="851"/>
              </w:tabs>
              <w:ind w:left="0"/>
              <w:jc w:val="both"/>
              <w:rPr>
                <w:bCs/>
              </w:rPr>
            </w:pPr>
            <w:r w:rsidRPr="003934B4">
              <w:rPr>
                <w:i/>
                <w:iCs/>
              </w:rPr>
              <w:t>Срок: до 1 июля 2024 года</w:t>
            </w:r>
          </w:p>
        </w:tc>
      </w:tr>
      <w:tr w:rsidR="003934B4" w:rsidRPr="003934B4" w14:paraId="7997FC2C" w14:textId="77777777" w:rsidTr="00D823AC">
        <w:tc>
          <w:tcPr>
            <w:tcW w:w="2268" w:type="dxa"/>
            <w:vMerge/>
          </w:tcPr>
          <w:p w14:paraId="43D86B84" w14:textId="77777777" w:rsidR="003934B4" w:rsidRPr="001471F2" w:rsidRDefault="003934B4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3497E68" w14:textId="77777777" w:rsidR="003934B4" w:rsidRPr="003934B4" w:rsidRDefault="003934B4" w:rsidP="003934B4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934B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3. О деятельности ЦИНО в 2023–2024 учебном году</w:t>
            </w:r>
          </w:p>
          <w:p w14:paraId="60A173D4" w14:textId="45833FE3" w:rsidR="003934B4" w:rsidRPr="003934B4" w:rsidRDefault="003934B4" w:rsidP="003934B4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934B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</w:t>
            </w:r>
            <w:r w:rsidRPr="003934B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: Алимжанов Е.С., директор ЦИНО</w:t>
            </w:r>
          </w:p>
        </w:tc>
        <w:tc>
          <w:tcPr>
            <w:tcW w:w="9242" w:type="dxa"/>
          </w:tcPr>
          <w:p w14:paraId="3F27CF8C" w14:textId="77777777" w:rsidR="003934B4" w:rsidRPr="003934B4" w:rsidRDefault="003934B4" w:rsidP="003934B4">
            <w:pPr>
              <w:pStyle w:val="a4"/>
              <w:numPr>
                <w:ilvl w:val="0"/>
                <w:numId w:val="5"/>
              </w:numPr>
              <w:tabs>
                <w:tab w:val="left" w:pos="25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934B4">
              <w:rPr>
                <w:bCs/>
              </w:rPr>
              <w:t>Информацию принять к сведению.</w:t>
            </w:r>
          </w:p>
          <w:p w14:paraId="75520838" w14:textId="77777777" w:rsidR="003934B4" w:rsidRPr="003934B4" w:rsidRDefault="003934B4" w:rsidP="003934B4">
            <w:pPr>
              <w:pStyle w:val="a4"/>
              <w:numPr>
                <w:ilvl w:val="0"/>
                <w:numId w:val="5"/>
              </w:numPr>
              <w:tabs>
                <w:tab w:val="left" w:pos="25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934B4">
              <w:rPr>
                <w:bCs/>
              </w:rPr>
              <w:t>Разработать курс по использованию искусственного интеллекта в образовательном процессе для ППС и сотрудников университета.</w:t>
            </w:r>
          </w:p>
          <w:p w14:paraId="67124ECB" w14:textId="77777777" w:rsidR="003934B4" w:rsidRPr="003934B4" w:rsidRDefault="003934B4" w:rsidP="003934B4">
            <w:pPr>
              <w:pStyle w:val="1"/>
              <w:tabs>
                <w:tab w:val="left" w:pos="25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3934B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Ответственный: ЦИНО.</w:t>
            </w:r>
          </w:p>
          <w:p w14:paraId="2CE573CB" w14:textId="4465A4BA" w:rsidR="003934B4" w:rsidRPr="003934B4" w:rsidRDefault="003934B4" w:rsidP="003934B4">
            <w:pPr>
              <w:pStyle w:val="a4"/>
              <w:tabs>
                <w:tab w:val="left" w:pos="256"/>
                <w:tab w:val="left" w:pos="567"/>
                <w:tab w:val="left" w:pos="851"/>
              </w:tabs>
              <w:ind w:left="0"/>
              <w:jc w:val="both"/>
              <w:rPr>
                <w:bCs/>
              </w:rPr>
            </w:pPr>
            <w:r w:rsidRPr="003934B4">
              <w:rPr>
                <w:i/>
                <w:iCs/>
              </w:rPr>
              <w:t>Срок: до 1 июля 2024 года</w:t>
            </w:r>
          </w:p>
        </w:tc>
      </w:tr>
    </w:tbl>
    <w:p w14:paraId="3B57EFBE" w14:textId="77777777" w:rsidR="00D823AC" w:rsidRPr="00D823AC" w:rsidRDefault="00D823AC">
      <w:pPr>
        <w:rPr>
          <w:lang w:val="ru-RU"/>
        </w:rPr>
      </w:pPr>
    </w:p>
    <w:sectPr w:rsidR="00D823AC" w:rsidRPr="00D823AC" w:rsidSect="00514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0A2514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4"/>
  </w:num>
  <w:num w:numId="5" w16cid:durableId="670569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294A42"/>
    <w:rsid w:val="003934B4"/>
    <w:rsid w:val="00514308"/>
    <w:rsid w:val="00841AEA"/>
    <w:rsid w:val="00950DC7"/>
    <w:rsid w:val="00D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1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1AE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2024-03-12T05:08:00Z</dcterms:created>
  <dcterms:modified xsi:type="dcterms:W3CDTF">2024-03-12T05:09:00Z</dcterms:modified>
</cp:coreProperties>
</file>