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F46EB7" w14:paraId="08E1F1C2" w14:textId="77777777" w:rsidTr="00DE2720">
        <w:tc>
          <w:tcPr>
            <w:tcW w:w="2268" w:type="dxa"/>
          </w:tcPr>
          <w:p w14:paraId="4B77497E" w14:textId="204F96D6" w:rsidR="00DE2720" w:rsidRPr="00F46EB7" w:rsidRDefault="00F318A9" w:rsidP="00F46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662F6A" w:rsidRDefault="00F318A9" w:rsidP="00662F6A">
            <w:pPr>
              <w:tabs>
                <w:tab w:val="left" w:pos="3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66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2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662F6A" w:rsidRDefault="00F318A9" w:rsidP="00662F6A">
            <w:pPr>
              <w:tabs>
                <w:tab w:val="left" w:pos="3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662F6A" w:rsidRPr="00156DF3" w14:paraId="56C8FA4D" w14:textId="77777777" w:rsidTr="00DE2720">
        <w:tc>
          <w:tcPr>
            <w:tcW w:w="2268" w:type="dxa"/>
            <w:vMerge w:val="restart"/>
          </w:tcPr>
          <w:p w14:paraId="3279EAD2" w14:textId="77777777" w:rsidR="00662F6A" w:rsidRPr="00450A54" w:rsidRDefault="00662F6A" w:rsidP="00450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Pr="00450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3DC51A7F" w14:textId="0A3248F8" w:rsidR="00662F6A" w:rsidRPr="00F46EB7" w:rsidRDefault="00662F6A" w:rsidP="00450A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0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 </w:t>
            </w:r>
            <w:proofErr w:type="spellStart"/>
            <w:r w:rsidRPr="00450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ақпан</w:t>
            </w:r>
            <w:proofErr w:type="spellEnd"/>
            <w:r w:rsidRPr="0037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799" w:type="dxa"/>
          </w:tcPr>
          <w:p w14:paraId="4C603496" w14:textId="77777777" w:rsidR="00662F6A" w:rsidRPr="00662F6A" w:rsidRDefault="00662F6A" w:rsidP="00662F6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Дуалды</w:t>
            </w:r>
            <w:proofErr w:type="spellEnd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оқытуды</w:t>
            </w:r>
            <w:proofErr w:type="spellEnd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жүзеге</w:t>
            </w:r>
            <w:proofErr w:type="spellEnd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асыру</w:t>
            </w:r>
            <w:proofErr w:type="spellEnd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проблемалары</w:t>
            </w:r>
            <w:proofErr w:type="spellEnd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мен </w:t>
            </w:r>
            <w:proofErr w:type="spellStart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болашағы</w:t>
            </w:r>
            <w:proofErr w:type="spellEnd"/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4D964B49" w14:textId="21CE3F01" w:rsidR="00662F6A" w:rsidRPr="00662F6A" w:rsidRDefault="00662F6A" w:rsidP="00662F6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2F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66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2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Рзаева Л</w:t>
            </w:r>
            <w:r w:rsidRPr="00662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662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Г</w:t>
            </w:r>
            <w:r w:rsidRPr="00662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., </w:t>
            </w:r>
            <w:r w:rsidRPr="00662F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Интеллектуалды жүйелер және киберқауіпсіздік департамент директор м.а.</w:t>
            </w:r>
          </w:p>
        </w:tc>
        <w:tc>
          <w:tcPr>
            <w:tcW w:w="7796" w:type="dxa"/>
          </w:tcPr>
          <w:p w14:paraId="08A1E3E2" w14:textId="77777777" w:rsidR="00662F6A" w:rsidRPr="00662F6A" w:rsidRDefault="00662F6A" w:rsidP="00662F6A">
            <w:pPr>
              <w:pStyle w:val="1"/>
              <w:numPr>
                <w:ilvl w:val="0"/>
                <w:numId w:val="11"/>
              </w:numPr>
              <w:tabs>
                <w:tab w:val="left" w:pos="319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алынсын.</w:t>
            </w:r>
          </w:p>
          <w:p w14:paraId="45AFFD7D" w14:textId="77777777" w:rsidR="00662F6A" w:rsidRPr="00662F6A" w:rsidRDefault="00662F6A" w:rsidP="00662F6A">
            <w:pPr>
              <w:pStyle w:val="1"/>
              <w:numPr>
                <w:ilvl w:val="0"/>
                <w:numId w:val="11"/>
              </w:numPr>
              <w:tabs>
                <w:tab w:val="left" w:pos="319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sz w:val="24"/>
                <w:szCs w:val="24"/>
                <w:lang w:val="kk-KZ"/>
              </w:rPr>
              <w:t>Дуальды оқытуды ұйымдастыру Жоғары және (немесе) жоғары оқу орнынан кейінгі білім беру ұйымдарында дуальді оқытуды ұйымдастыру қағидаларына сәйкес келтірілсін.</w:t>
            </w:r>
          </w:p>
          <w:p w14:paraId="0B9C7A95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Академиялық департаментінің директоры, деканат, Интеллектуалды жүйелер және киберқауіпсіздік департамент директор м.а.</w:t>
            </w:r>
          </w:p>
          <w:p w14:paraId="19D2FE7F" w14:textId="0D175543" w:rsidR="00662F6A" w:rsidRPr="00662F6A" w:rsidRDefault="00662F6A" w:rsidP="00662F6A">
            <w:pPr>
              <w:pStyle w:val="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31 мамырына дейін</w:t>
            </w:r>
          </w:p>
        </w:tc>
      </w:tr>
      <w:tr w:rsidR="00662F6A" w:rsidRPr="00662F6A" w14:paraId="06E0AB74" w14:textId="77777777" w:rsidTr="00DE2720">
        <w:tc>
          <w:tcPr>
            <w:tcW w:w="2268" w:type="dxa"/>
            <w:vMerge/>
          </w:tcPr>
          <w:p w14:paraId="64EEC9D0" w14:textId="5685E1DC" w:rsidR="00662F6A" w:rsidRPr="00156DF3" w:rsidRDefault="00662F6A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5CF01E3E" w14:textId="77777777" w:rsidR="00662F6A" w:rsidRPr="00662F6A" w:rsidRDefault="00662F6A" w:rsidP="00662F6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2. Оқытудағы студентке бағытталған әдісті іске асыру туралы: ПОҚ сабақтарына қатысу нәтижелері</w:t>
            </w:r>
          </w:p>
          <w:p w14:paraId="00610639" w14:textId="02C51B4D" w:rsidR="00662F6A" w:rsidRPr="00662F6A" w:rsidRDefault="00662F6A" w:rsidP="00662F6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2F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</w:t>
            </w:r>
            <w:r w:rsidRPr="00662F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662F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Кумалаков</w:t>
            </w:r>
            <w:proofErr w:type="spellEnd"/>
            <w:r w:rsidRPr="00662F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Б.А., Комиссия </w:t>
            </w:r>
            <w:proofErr w:type="spellStart"/>
            <w:r w:rsidRPr="00662F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төрағасы</w:t>
            </w:r>
            <w:proofErr w:type="spellEnd"/>
          </w:p>
        </w:tc>
        <w:tc>
          <w:tcPr>
            <w:tcW w:w="7796" w:type="dxa"/>
          </w:tcPr>
          <w:p w14:paraId="23A6AAD0" w14:textId="77777777" w:rsidR="00662F6A" w:rsidRPr="00662F6A" w:rsidRDefault="00662F6A" w:rsidP="00662F6A">
            <w:pPr>
              <w:pStyle w:val="a4"/>
              <w:numPr>
                <w:ilvl w:val="0"/>
                <w:numId w:val="10"/>
              </w:numPr>
              <w:tabs>
                <w:tab w:val="left" w:pos="319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0" w:name="_Hlk91662069"/>
            <w:r w:rsidRPr="00662F6A">
              <w:rPr>
                <w:lang w:val="kk-KZ"/>
              </w:rPr>
              <w:t>Ақпарат назарға алынсын</w:t>
            </w:r>
            <w:r w:rsidRPr="00662F6A">
              <w:rPr>
                <w:bCs/>
              </w:rPr>
              <w:t>.</w:t>
            </w:r>
          </w:p>
          <w:bookmarkEnd w:id="0"/>
          <w:p w14:paraId="4BF3A04A" w14:textId="77777777" w:rsidR="00662F6A" w:rsidRPr="00662F6A" w:rsidRDefault="00662F6A" w:rsidP="00662F6A">
            <w:pPr>
              <w:tabs>
                <w:tab w:val="left" w:pos="319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62F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Студентке бағытталған оқыту әдістерін қолдану бойынша тренингтер мен семинарлар ұйымдастырылсын.</w:t>
            </w:r>
          </w:p>
          <w:p w14:paraId="5C590F99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Академиялық департаментінің директоры, деканат.</w:t>
            </w:r>
          </w:p>
          <w:p w14:paraId="5FB83CD1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31 тамызға дейін.</w:t>
            </w:r>
          </w:p>
          <w:p w14:paraId="3A020EC5" w14:textId="77777777" w:rsidR="00662F6A" w:rsidRPr="00662F6A" w:rsidRDefault="00662F6A" w:rsidP="00662F6A">
            <w:pPr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Интерактивті технологиялар мен оқыту әдістерін қолдану бойынша мастер-класс пен воркшоп ұйымдастырылсын.</w:t>
            </w:r>
          </w:p>
          <w:p w14:paraId="7BFD642B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БББ департаменттер директорлары</w:t>
            </w: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Академиялық департаментінің директоры, деканат.</w:t>
            </w:r>
          </w:p>
          <w:p w14:paraId="42F8C633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1 мамырына дейін.</w:t>
            </w:r>
          </w:p>
          <w:p w14:paraId="5CD860AD" w14:textId="77777777" w:rsidR="00662F6A" w:rsidRPr="00662F6A" w:rsidRDefault="00662F6A" w:rsidP="00662F6A">
            <w:pPr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Ағымдағы оқу жылының 3-ші триместрінде комиссия жұмысының нәтижелерін ескере отырып, ашық сабақтар мен өзара бару кестелері жасалынсын.</w:t>
            </w:r>
          </w:p>
          <w:p w14:paraId="7401B7FE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Академиялық департаментінің директоры, деканат.</w:t>
            </w:r>
          </w:p>
          <w:p w14:paraId="00FC81BD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26 ​​наурызына дейін.</w:t>
            </w:r>
          </w:p>
          <w:p w14:paraId="7209E9E0" w14:textId="77777777" w:rsidR="00662F6A" w:rsidRPr="00662F6A" w:rsidRDefault="00662F6A" w:rsidP="00662F6A">
            <w:pPr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ПОҚ KPI картасына сапалы оқыту және оқыту әдістемесі бойынша тәжірибені тарату көрсеткіштері енгізілсін.</w:t>
            </w:r>
          </w:p>
          <w:p w14:paraId="015E3BC1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Адам ресурстарын басқару департаменті, KPI бойынша жұмыс тобы.</w:t>
            </w:r>
          </w:p>
          <w:p w14:paraId="2538576E" w14:textId="1727000E" w:rsidR="00662F6A" w:rsidRPr="00662F6A" w:rsidRDefault="00662F6A" w:rsidP="00662F6A">
            <w:pPr>
              <w:pStyle w:val="1"/>
              <w:tabs>
                <w:tab w:val="left" w:pos="319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1 шілдесіне дейін.</w:t>
            </w:r>
          </w:p>
        </w:tc>
      </w:tr>
      <w:tr w:rsidR="00662F6A" w:rsidRPr="00662F6A" w14:paraId="4E10452B" w14:textId="77777777" w:rsidTr="00DE2720">
        <w:tc>
          <w:tcPr>
            <w:tcW w:w="2268" w:type="dxa"/>
            <w:vMerge/>
          </w:tcPr>
          <w:p w14:paraId="18FCD7F6" w14:textId="77777777" w:rsidR="00662F6A" w:rsidRPr="00156DF3" w:rsidRDefault="00662F6A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2B91839F" w14:textId="77777777" w:rsidR="00662F6A" w:rsidRPr="00662F6A" w:rsidRDefault="00662F6A" w:rsidP="00662F6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662F6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3. 2023–2024 оқу жылындағы Үздіксіз білім беру цифрлық институтының қызметі туралы</w:t>
            </w:r>
          </w:p>
          <w:p w14:paraId="36F5C4B8" w14:textId="08733099" w:rsidR="00662F6A" w:rsidRPr="00662F6A" w:rsidRDefault="00662F6A" w:rsidP="00662F6A">
            <w:pPr>
              <w:tabs>
                <w:tab w:val="left" w:pos="319"/>
              </w:tabs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662F6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 Алимжанов Е.С., Үздіксіз білім беру цифрлық институтының директоры</w:t>
            </w:r>
          </w:p>
        </w:tc>
        <w:tc>
          <w:tcPr>
            <w:tcW w:w="7796" w:type="dxa"/>
          </w:tcPr>
          <w:p w14:paraId="5DAFEE04" w14:textId="77777777" w:rsidR="00662F6A" w:rsidRPr="00662F6A" w:rsidRDefault="00662F6A" w:rsidP="00662F6A">
            <w:pPr>
              <w:pStyle w:val="a4"/>
              <w:numPr>
                <w:ilvl w:val="0"/>
                <w:numId w:val="12"/>
              </w:numPr>
              <w:tabs>
                <w:tab w:val="left" w:pos="319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662F6A">
              <w:rPr>
                <w:lang w:val="kk-KZ"/>
              </w:rPr>
              <w:t>Ақпарат назарға алынсын</w:t>
            </w:r>
            <w:r w:rsidRPr="00662F6A">
              <w:rPr>
                <w:bCs/>
              </w:rPr>
              <w:t>.</w:t>
            </w:r>
          </w:p>
          <w:p w14:paraId="414AFC06" w14:textId="77777777" w:rsidR="00662F6A" w:rsidRPr="00662F6A" w:rsidRDefault="00662F6A" w:rsidP="00662F6A">
            <w:pPr>
              <w:pStyle w:val="a4"/>
              <w:numPr>
                <w:ilvl w:val="0"/>
                <w:numId w:val="12"/>
              </w:numPr>
              <w:tabs>
                <w:tab w:val="left" w:pos="319"/>
                <w:tab w:val="left" w:pos="851"/>
              </w:tabs>
              <w:ind w:left="0" w:firstLine="0"/>
              <w:jc w:val="both"/>
              <w:rPr>
                <w:lang w:val="kk-KZ"/>
              </w:rPr>
            </w:pPr>
            <w:r w:rsidRPr="00662F6A">
              <w:rPr>
                <w:lang w:val="kk-KZ"/>
              </w:rPr>
              <w:t>ПОҚ және ЖОО қызметкерлері үшін оқу процесінде жасанды интеллектті пайдалану курсы әзірленсін.</w:t>
            </w:r>
          </w:p>
          <w:p w14:paraId="74B35395" w14:textId="77777777" w:rsidR="00662F6A" w:rsidRPr="00662F6A" w:rsidRDefault="00662F6A" w:rsidP="00662F6A">
            <w:pPr>
              <w:pStyle w:val="1"/>
              <w:tabs>
                <w:tab w:val="left" w:pos="319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662F6A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Үздіксіз білім беру цифрлық институты.</w:t>
            </w:r>
          </w:p>
          <w:p w14:paraId="30DB0733" w14:textId="1E9A806E" w:rsidR="00662F6A" w:rsidRPr="00662F6A" w:rsidRDefault="00662F6A" w:rsidP="00662F6A">
            <w:pPr>
              <w:pStyle w:val="a4"/>
              <w:tabs>
                <w:tab w:val="left" w:pos="319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  <w:r w:rsidRPr="00662F6A">
              <w:rPr>
                <w:i/>
                <w:iCs/>
                <w:lang w:val="kk-KZ"/>
              </w:rPr>
              <w:t>Орындау мерзімі: 2024 жылдың 1 шілдесіне дейін.</w:t>
            </w:r>
          </w:p>
          <w:p w14:paraId="0D88A435" w14:textId="77777777" w:rsidR="00662F6A" w:rsidRPr="00662F6A" w:rsidRDefault="00662F6A" w:rsidP="00662F6A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01BD050C" w14:textId="77777777" w:rsidR="002A5AEB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Sect="00E67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B642FB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5"/>
  </w:num>
  <w:num w:numId="11" w16cid:durableId="1487356975">
    <w:abstractNumId w:val="10"/>
  </w:num>
  <w:num w:numId="12" w16cid:durableId="1479691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7604F"/>
    <w:rsid w:val="000872AF"/>
    <w:rsid w:val="000B760A"/>
    <w:rsid w:val="000E45DA"/>
    <w:rsid w:val="00125AE5"/>
    <w:rsid w:val="00130D29"/>
    <w:rsid w:val="00156DF3"/>
    <w:rsid w:val="001B3498"/>
    <w:rsid w:val="001D7580"/>
    <w:rsid w:val="002256CA"/>
    <w:rsid w:val="002A5AEB"/>
    <w:rsid w:val="002B7677"/>
    <w:rsid w:val="002F284F"/>
    <w:rsid w:val="00335EDF"/>
    <w:rsid w:val="00355B14"/>
    <w:rsid w:val="003743D0"/>
    <w:rsid w:val="00393B42"/>
    <w:rsid w:val="003A11EC"/>
    <w:rsid w:val="00450A54"/>
    <w:rsid w:val="00457387"/>
    <w:rsid w:val="00494B2C"/>
    <w:rsid w:val="004B09EA"/>
    <w:rsid w:val="004D06F4"/>
    <w:rsid w:val="0056252B"/>
    <w:rsid w:val="00563DBD"/>
    <w:rsid w:val="005E0C59"/>
    <w:rsid w:val="00611B5E"/>
    <w:rsid w:val="00662F6A"/>
    <w:rsid w:val="00673BEA"/>
    <w:rsid w:val="00690EF9"/>
    <w:rsid w:val="0072211B"/>
    <w:rsid w:val="00731D58"/>
    <w:rsid w:val="007955BA"/>
    <w:rsid w:val="007C3534"/>
    <w:rsid w:val="007D6361"/>
    <w:rsid w:val="007D7701"/>
    <w:rsid w:val="007E614D"/>
    <w:rsid w:val="00806D3C"/>
    <w:rsid w:val="008A6BF8"/>
    <w:rsid w:val="008E70C0"/>
    <w:rsid w:val="009173AE"/>
    <w:rsid w:val="009274AE"/>
    <w:rsid w:val="00941CEB"/>
    <w:rsid w:val="0095078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672E0"/>
    <w:rsid w:val="00E74C27"/>
    <w:rsid w:val="00E76D6B"/>
    <w:rsid w:val="00E878F5"/>
    <w:rsid w:val="00EA6E05"/>
    <w:rsid w:val="00EC0029"/>
    <w:rsid w:val="00F318A9"/>
    <w:rsid w:val="00F37B1B"/>
    <w:rsid w:val="00F46EB7"/>
    <w:rsid w:val="00F60646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2024-03-12T05:13:00Z</dcterms:created>
  <dcterms:modified xsi:type="dcterms:W3CDTF">2024-03-12T05:15:00Z</dcterms:modified>
</cp:coreProperties>
</file>