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11D61" w14:paraId="08E1F1C2" w14:textId="77777777" w:rsidTr="00DE2720">
        <w:tc>
          <w:tcPr>
            <w:tcW w:w="2268" w:type="dxa"/>
          </w:tcPr>
          <w:p w14:paraId="4B77497E" w14:textId="204F96D6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111D61" w14:paraId="56C8FA4D" w14:textId="77777777" w:rsidTr="00DE2720">
        <w:tc>
          <w:tcPr>
            <w:tcW w:w="2268" w:type="dxa"/>
            <w:vMerge w:val="restart"/>
          </w:tcPr>
          <w:p w14:paraId="18F6C75A" w14:textId="77777777" w:rsidR="00F318A9" w:rsidRPr="00111D61" w:rsidRDefault="00F318A9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ХАТТАМА № 1</w:t>
            </w:r>
          </w:p>
          <w:p w14:paraId="3DC51A7F" w14:textId="03B5A886" w:rsidR="00DE2720" w:rsidRPr="00111D61" w:rsidRDefault="00111D61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proofErr w:type="spellStart"/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тамыз</w:t>
            </w:r>
            <w:proofErr w:type="spellEnd"/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50E34BA8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111D61" w:rsidRPr="00111D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Жаңа 2023–2024 оқу жылына құрылымдық бөлімшелердің дайындығы туралы</w:t>
            </w:r>
          </w:p>
          <w:p w14:paraId="4D964B49" w14:textId="1404E0A9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11D61" w:rsidRPr="00111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Файзуллин А.Р., </w:t>
            </w:r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Стратегия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корпоративтік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басқару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  <w:r w:rsidR="00806D3C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0B5C5BFF" w14:textId="37F194C9" w:rsidR="009A2C92" w:rsidRPr="00111D61" w:rsidRDefault="009A2C92" w:rsidP="00111D6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мәліметке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алынсын</w:t>
            </w:r>
            <w:proofErr w:type="spellEnd"/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420D7E" w14:textId="472DEF57" w:rsidR="009A2C92" w:rsidRPr="00111D61" w:rsidRDefault="009A2C92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Ғылым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инновациялар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академиялық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ақпараттық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технологиялар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адами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ресурстарды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ету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сатып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алу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</w:t>
            </w:r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тер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 деканат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жаңа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2023-2024</w:t>
            </w:r>
            <w:proofErr w:type="gram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жылына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дайындық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аяқтасын</w:t>
            </w:r>
            <w:proofErr w:type="spellEnd"/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2010045" w14:textId="76092D0E" w:rsidR="00111D61" w:rsidRPr="00111D61" w:rsidRDefault="00111D61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2023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тамызына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49E4E315" w14:textId="7B6AB41E" w:rsidR="00111D61" w:rsidRPr="00111D61" w:rsidRDefault="009A2C92" w:rsidP="00111D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бөлімшелердің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басшылары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тамызға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іс-шаралардың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орындалуын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етсін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E873EB" w14:textId="77777777" w:rsidR="00111D61" w:rsidRPr="00111D61" w:rsidRDefault="00111D61" w:rsidP="00111D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Жауаптылар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Құрылымдық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бөлімшелердің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басшылары</w:t>
            </w:r>
            <w:proofErr w:type="spellEnd"/>
          </w:p>
          <w:p w14:paraId="1CDF0275" w14:textId="2CB3EFAA" w:rsidR="00111D61" w:rsidRPr="00111D61" w:rsidRDefault="00111D61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2023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тамызына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  <w:r w:rsidR="009A2C92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1D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C5CE36B" w14:textId="4A83FFF2" w:rsidR="00111D61" w:rsidRPr="00111D61" w:rsidRDefault="00111D61" w:rsidP="00111D6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4. Стратегия және корпоративтік басқару департаменті 2 және 3-тармақтардың орындалуын тексер</w:t>
            </w:r>
            <w:r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r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және басшылыққа ақпарат бер</w:t>
            </w:r>
            <w:r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r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  <w:p w14:paraId="2F72F927" w14:textId="64DAC1B4" w:rsidR="00111D61" w:rsidRPr="00111D61" w:rsidRDefault="00111D61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Жауапты</w:t>
            </w:r>
            <w:proofErr w:type="spellEnd"/>
            <w:r w:rsidRPr="00111D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Стратегия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корпоративтік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басқару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</w:t>
            </w:r>
            <w:proofErr w:type="spellEnd"/>
            <w:r w:rsidRPr="00111D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19D2FE7F" w14:textId="6519EDDB" w:rsidR="00DE2720" w:rsidRPr="00111D61" w:rsidRDefault="00111D61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2023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21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тамызына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DE2720" w:rsidRPr="00111D61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11D61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5289C319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111D61" w:rsidRPr="00111D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2023-2024 оқу жылына арналған социологиялық зерттеу жоспарын бекіту туралы</w:t>
            </w:r>
          </w:p>
          <w:p w14:paraId="00610639" w14:textId="4F4B81A4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Касенов Х.Н.,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Сапаны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қамтамасыз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ету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2538576E" w14:textId="631DDCCE" w:rsidR="00DE2720" w:rsidRPr="00111D61" w:rsidRDefault="00111D61" w:rsidP="00111D61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11D61">
              <w:rPr>
                <w:bCs/>
              </w:rPr>
              <w:t xml:space="preserve">1-қосымшаға </w:t>
            </w:r>
            <w:proofErr w:type="spellStart"/>
            <w:r w:rsidRPr="00111D61">
              <w:rPr>
                <w:bCs/>
              </w:rPr>
              <w:t>сәйкес</w:t>
            </w:r>
            <w:proofErr w:type="spellEnd"/>
            <w:r w:rsidRPr="00111D61">
              <w:rPr>
                <w:bCs/>
              </w:rPr>
              <w:t xml:space="preserve"> 2023–2024 </w:t>
            </w:r>
            <w:proofErr w:type="spellStart"/>
            <w:r w:rsidRPr="00111D61">
              <w:rPr>
                <w:bCs/>
              </w:rPr>
              <w:t>оқу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жылына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арналған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социологиялық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зерттеу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жоспары</w:t>
            </w:r>
            <w:proofErr w:type="spellEnd"/>
            <w:r w:rsidRPr="00111D61">
              <w:rPr>
                <w:bCs/>
              </w:rPr>
              <w:t xml:space="preserve"> </w:t>
            </w:r>
            <w:proofErr w:type="spellStart"/>
            <w:r w:rsidRPr="00111D61">
              <w:rPr>
                <w:bCs/>
              </w:rPr>
              <w:t>бекітілсін</w:t>
            </w:r>
            <w:proofErr w:type="spellEnd"/>
            <w:r w:rsidR="009A2C92" w:rsidRPr="00111D61">
              <w:rPr>
                <w:bCs/>
              </w:rPr>
              <w:t>.</w:t>
            </w:r>
          </w:p>
        </w:tc>
      </w:tr>
      <w:tr w:rsidR="00DE2720" w:rsidRPr="00111D61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111D61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D17CA33" w14:textId="5626F0E8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111D61" w:rsidRPr="00111D6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2022–2023 оқу жылындағы оқытушылар мен қызметкерлердің KPI нәтижелері</w:t>
            </w:r>
          </w:p>
          <w:p w14:paraId="5A7C9337" w14:textId="04B620CC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Кумалаков Б.А., </w:t>
            </w:r>
            <w:r w:rsidR="00806D3C"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оқу және тәрбие жұмысы жөніндегі проректор</w:t>
            </w:r>
          </w:p>
        </w:tc>
        <w:tc>
          <w:tcPr>
            <w:tcW w:w="7796" w:type="dxa"/>
          </w:tcPr>
          <w:p w14:paraId="131046C8" w14:textId="77777777" w:rsidR="00111D61" w:rsidRPr="00111D61" w:rsidRDefault="009A2C92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111D61" w:rsidRPr="00111D61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Профессорлық-оқытушылар құрамы мен қызметкерлердің KPI нәтижелері бойынша комиссия жұмысының қорытындысы бойынша осы мәселені 2023 жылғы 28 тамыздағы Ғылыми кеңес отырысына шығару</w:t>
            </w:r>
          </w:p>
          <w:p w14:paraId="78288257" w14:textId="727815C9" w:rsidR="00DE2720" w:rsidRPr="00111D61" w:rsidRDefault="00DE2720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2024-01-04T12:41:00Z</dcterms:created>
  <dcterms:modified xsi:type="dcterms:W3CDTF">2024-01-04T12:54:00Z</dcterms:modified>
</cp:coreProperties>
</file>