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09" w:type="dxa"/>
        <w:tblInd w:w="-572" w:type="dxa"/>
        <w:tblLook w:val="04A0" w:firstRow="1" w:lastRow="0" w:firstColumn="1" w:lastColumn="0" w:noHBand="0" w:noVBand="1"/>
      </w:tblPr>
      <w:tblGrid>
        <w:gridCol w:w="2268"/>
        <w:gridCol w:w="3799"/>
        <w:gridCol w:w="9242"/>
      </w:tblGrid>
      <w:tr w:rsidR="00D823AC" w:rsidRPr="00B94CBB" w14:paraId="05A7A7EB" w14:textId="77777777" w:rsidTr="00D823AC">
        <w:tc>
          <w:tcPr>
            <w:tcW w:w="2268" w:type="dxa"/>
          </w:tcPr>
          <w:p w14:paraId="2B82E86D" w14:textId="231BEC0C" w:rsidR="00D823AC" w:rsidRPr="00B94CBB" w:rsidRDefault="006C2C27" w:rsidP="0074520E">
            <w:pPr>
              <w:jc w:val="center"/>
              <w:rPr>
                <w:rFonts w:ascii="Times New Roman" w:hAnsi="Times New Roman" w:cs="Times New Roman"/>
                <w:b/>
                <w:bCs/>
                <w:sz w:val="24"/>
                <w:szCs w:val="24"/>
                <w:lang w:val="kk-KZ"/>
              </w:rPr>
            </w:pPr>
            <w:r w:rsidRPr="00B94CBB">
              <w:rPr>
                <w:rFonts w:ascii="Times New Roman" w:hAnsi="Times New Roman" w:cs="Times New Roman"/>
                <w:b/>
                <w:bCs/>
                <w:sz w:val="24"/>
                <w:szCs w:val="24"/>
                <w:lang w:val="ru-RU"/>
              </w:rPr>
              <w:t>Protocol number and date</w:t>
            </w:r>
          </w:p>
        </w:tc>
        <w:tc>
          <w:tcPr>
            <w:tcW w:w="3799" w:type="dxa"/>
          </w:tcPr>
          <w:p w14:paraId="581B6DC5" w14:textId="56253720" w:rsidR="00D823AC" w:rsidRPr="00B94CBB" w:rsidRDefault="006C2C27" w:rsidP="0074520E">
            <w:pPr>
              <w:jc w:val="center"/>
              <w:rPr>
                <w:rFonts w:ascii="Times New Roman" w:hAnsi="Times New Roman" w:cs="Times New Roman"/>
                <w:b/>
                <w:bCs/>
                <w:sz w:val="24"/>
                <w:szCs w:val="24"/>
              </w:rPr>
            </w:pPr>
            <w:r w:rsidRPr="00B94CBB">
              <w:rPr>
                <w:rFonts w:ascii="Times New Roman" w:hAnsi="Times New Roman" w:cs="Times New Roman"/>
                <w:b/>
                <w:bCs/>
                <w:sz w:val="24"/>
                <w:szCs w:val="24"/>
              </w:rPr>
              <w:t>Issues covered</w:t>
            </w:r>
          </w:p>
        </w:tc>
        <w:tc>
          <w:tcPr>
            <w:tcW w:w="9242" w:type="dxa"/>
          </w:tcPr>
          <w:p w14:paraId="2F4F060B" w14:textId="4F921880" w:rsidR="00D823AC" w:rsidRPr="00B94CBB" w:rsidRDefault="006C2C27" w:rsidP="0074520E">
            <w:pPr>
              <w:tabs>
                <w:tab w:val="left" w:pos="431"/>
              </w:tabs>
              <w:jc w:val="center"/>
              <w:rPr>
                <w:rFonts w:ascii="Times New Roman" w:hAnsi="Times New Roman" w:cs="Times New Roman"/>
                <w:b/>
                <w:bCs/>
                <w:sz w:val="24"/>
                <w:szCs w:val="24"/>
                <w:lang w:val="kk-KZ"/>
              </w:rPr>
            </w:pPr>
            <w:r w:rsidRPr="00B94CBB">
              <w:rPr>
                <w:rFonts w:ascii="Times New Roman" w:hAnsi="Times New Roman" w:cs="Times New Roman"/>
                <w:b/>
                <w:bCs/>
                <w:sz w:val="24"/>
                <w:szCs w:val="24"/>
                <w:lang w:val="kk-KZ"/>
              </w:rPr>
              <w:t>Decision of the Academic Council</w:t>
            </w:r>
          </w:p>
        </w:tc>
      </w:tr>
      <w:tr w:rsidR="004B39EB" w:rsidRPr="00B94CBB" w14:paraId="1FF921AE" w14:textId="77777777" w:rsidTr="00D823AC">
        <w:tc>
          <w:tcPr>
            <w:tcW w:w="2268" w:type="dxa"/>
            <w:vMerge w:val="restart"/>
          </w:tcPr>
          <w:p w14:paraId="14FD2BFD" w14:textId="62A2945C" w:rsidR="004B39EB" w:rsidRPr="00B94CBB" w:rsidRDefault="004B39EB" w:rsidP="0074520E">
            <w:pPr>
              <w:jc w:val="center"/>
              <w:rPr>
                <w:rFonts w:ascii="Times New Roman" w:hAnsi="Times New Roman" w:cs="Times New Roman"/>
                <w:sz w:val="24"/>
                <w:szCs w:val="24"/>
                <w:lang w:val="ru-RU"/>
              </w:rPr>
            </w:pPr>
            <w:r w:rsidRPr="00B94CBB">
              <w:rPr>
                <w:rFonts w:ascii="Times New Roman" w:hAnsi="Times New Roman" w:cs="Times New Roman"/>
                <w:sz w:val="24"/>
                <w:szCs w:val="24"/>
                <w:lang w:val="ru-RU"/>
              </w:rPr>
              <w:t xml:space="preserve">Protocol No. </w:t>
            </w:r>
            <w:r w:rsidR="00865048">
              <w:rPr>
                <w:rFonts w:ascii="Times New Roman" w:hAnsi="Times New Roman" w:cs="Times New Roman"/>
                <w:sz w:val="24"/>
                <w:szCs w:val="24"/>
                <w:lang w:val="ru-RU"/>
              </w:rPr>
              <w:t>6</w:t>
            </w:r>
          </w:p>
          <w:p w14:paraId="6AC25A88" w14:textId="59A2AC16" w:rsidR="004B39EB" w:rsidRPr="00B94CBB" w:rsidRDefault="004F4D11" w:rsidP="0074520E">
            <w:pPr>
              <w:jc w:val="center"/>
              <w:rPr>
                <w:rFonts w:ascii="Times New Roman" w:hAnsi="Times New Roman" w:cs="Times New Roman"/>
                <w:b/>
                <w:bCs/>
                <w:sz w:val="24"/>
                <w:szCs w:val="24"/>
                <w:lang w:val="ru-RU"/>
              </w:rPr>
            </w:pPr>
            <w:r w:rsidRPr="004F4D11">
              <w:rPr>
                <w:rFonts w:ascii="Times New Roman" w:hAnsi="Times New Roman" w:cs="Times New Roman"/>
                <w:sz w:val="24"/>
                <w:szCs w:val="24"/>
                <w:lang w:val="ru-RU"/>
              </w:rPr>
              <w:t>October 16</w:t>
            </w:r>
            <w:r w:rsidR="004B39EB" w:rsidRPr="00B94CBB">
              <w:rPr>
                <w:rFonts w:ascii="Times New Roman" w:hAnsi="Times New Roman" w:cs="Times New Roman"/>
                <w:sz w:val="24"/>
                <w:szCs w:val="24"/>
                <w:lang w:val="ru-RU"/>
              </w:rPr>
              <w:t>, 2023.</w:t>
            </w:r>
          </w:p>
        </w:tc>
        <w:tc>
          <w:tcPr>
            <w:tcW w:w="3799" w:type="dxa"/>
          </w:tcPr>
          <w:p w14:paraId="5B48FCF1" w14:textId="0746D2DE" w:rsidR="00642DD9" w:rsidRPr="00344734" w:rsidRDefault="008F3AE3" w:rsidP="00642DD9">
            <w:pPr>
              <w:jc w:val="both"/>
              <w:rPr>
                <w:rFonts w:ascii="Times New Roman" w:hAnsi="Times New Roman" w:cs="Times New Roman"/>
                <w:color w:val="201F1E"/>
                <w:sz w:val="24"/>
                <w:szCs w:val="24"/>
                <w:bdr w:val="none" w:sz="0" w:space="0" w:color="auto" w:frame="1"/>
              </w:rPr>
            </w:pPr>
            <w:r w:rsidRPr="00B94CBB">
              <w:rPr>
                <w:rFonts w:ascii="Times New Roman" w:hAnsi="Times New Roman" w:cs="Times New Roman"/>
                <w:color w:val="201F1E"/>
                <w:sz w:val="24"/>
                <w:szCs w:val="24"/>
                <w:bdr w:val="none" w:sz="0" w:space="0" w:color="auto" w:frame="1"/>
                <w:lang w:val="kk-KZ"/>
              </w:rPr>
              <w:t xml:space="preserve">1. </w:t>
            </w:r>
            <w:r w:rsidR="00344734" w:rsidRPr="00344734">
              <w:rPr>
                <w:rFonts w:ascii="Times New Roman" w:hAnsi="Times New Roman" w:cs="Times New Roman"/>
                <w:color w:val="201F1E"/>
                <w:sz w:val="24"/>
                <w:szCs w:val="24"/>
                <w:bdr w:val="none" w:sz="0" w:space="0" w:color="auto" w:frame="1"/>
                <w:lang w:val="kk-KZ"/>
              </w:rPr>
              <w:t>Approval of the college teacher certification plan</w:t>
            </w:r>
          </w:p>
          <w:p w14:paraId="5F47DE42" w14:textId="1752B825" w:rsidR="004B39EB" w:rsidRPr="00344734" w:rsidRDefault="00642DD9" w:rsidP="00642DD9">
            <w:pPr>
              <w:jc w:val="both"/>
              <w:rPr>
                <w:rFonts w:ascii="Times New Roman" w:hAnsi="Times New Roman" w:cs="Times New Roman"/>
                <w:color w:val="201F1E"/>
                <w:sz w:val="24"/>
                <w:szCs w:val="24"/>
                <w:bdr w:val="none" w:sz="0" w:space="0" w:color="auto" w:frame="1"/>
              </w:rPr>
            </w:pPr>
            <w:r w:rsidRPr="00642DD9">
              <w:rPr>
                <w:rFonts w:ascii="Times New Roman" w:hAnsi="Times New Roman" w:cs="Times New Roman"/>
                <w:i/>
                <w:iCs/>
                <w:color w:val="201F1E"/>
                <w:sz w:val="24"/>
                <w:szCs w:val="24"/>
                <w:bdr w:val="none" w:sz="0" w:space="0" w:color="auto" w:frame="1"/>
                <w:lang w:val="kk-KZ"/>
              </w:rPr>
              <w:t xml:space="preserve">Speaker: </w:t>
            </w:r>
            <w:r w:rsidR="00344734" w:rsidRPr="00344734">
              <w:rPr>
                <w:rFonts w:ascii="Times New Roman" w:hAnsi="Times New Roman" w:cs="Times New Roman"/>
                <w:i/>
                <w:iCs/>
                <w:color w:val="201F1E"/>
                <w:sz w:val="24"/>
                <w:szCs w:val="24"/>
                <w:bdr w:val="none" w:sz="0" w:space="0" w:color="auto" w:frame="1"/>
                <w:lang w:val="kk-KZ"/>
              </w:rPr>
              <w:t>Smailov D.N. college principal</w:t>
            </w:r>
          </w:p>
        </w:tc>
        <w:tc>
          <w:tcPr>
            <w:tcW w:w="9242" w:type="dxa"/>
          </w:tcPr>
          <w:p w14:paraId="68F152E4" w14:textId="58D1A45A" w:rsidR="004B39EB" w:rsidRPr="00B94CBB" w:rsidRDefault="00344734" w:rsidP="00344734">
            <w:pPr>
              <w:pStyle w:val="1"/>
              <w:numPr>
                <w:ilvl w:val="0"/>
                <w:numId w:val="4"/>
              </w:numPr>
              <w:tabs>
                <w:tab w:val="left" w:pos="203"/>
                <w:tab w:val="left" w:pos="851"/>
              </w:tabs>
              <w:ind w:left="0" w:firstLine="0"/>
              <w:jc w:val="both"/>
              <w:rPr>
                <w:rFonts w:ascii="Times New Roman" w:hAnsi="Times New Roman"/>
                <w:sz w:val="24"/>
                <w:szCs w:val="24"/>
              </w:rPr>
            </w:pPr>
            <w:r w:rsidRPr="00344734">
              <w:rPr>
                <w:rFonts w:ascii="Times New Roman" w:hAnsi="Times New Roman"/>
                <w:sz w:val="24"/>
                <w:szCs w:val="24"/>
              </w:rPr>
              <w:t>Approval of the College teachers' performance review plan</w:t>
            </w:r>
            <w:r>
              <w:rPr>
                <w:rFonts w:ascii="Times New Roman" w:hAnsi="Times New Roman"/>
                <w:sz w:val="24"/>
                <w:szCs w:val="24"/>
                <w:lang w:val="kk-KZ"/>
              </w:rPr>
              <w:t xml:space="preserve"> </w:t>
            </w:r>
            <w:r w:rsidRPr="00344734">
              <w:rPr>
                <w:rFonts w:ascii="Times New Roman" w:hAnsi="Times New Roman"/>
                <w:sz w:val="24"/>
                <w:szCs w:val="24"/>
                <w:lang w:val="kk-KZ"/>
              </w:rPr>
              <w:t>for teachers of the for the 2023-2024 academic year according to Appendix 1</w:t>
            </w:r>
            <w:r w:rsidR="004B39EB" w:rsidRPr="00B94CBB">
              <w:rPr>
                <w:rFonts w:ascii="Times New Roman" w:hAnsi="Times New Roman"/>
                <w:sz w:val="24"/>
                <w:szCs w:val="24"/>
              </w:rPr>
              <w:t>.</w:t>
            </w:r>
          </w:p>
          <w:p w14:paraId="50F9F357" w14:textId="75259B1A" w:rsidR="00BF6577" w:rsidRPr="00642DD9" w:rsidRDefault="00BF6577" w:rsidP="00344734">
            <w:pPr>
              <w:pStyle w:val="1"/>
              <w:tabs>
                <w:tab w:val="left" w:pos="203"/>
                <w:tab w:val="left" w:pos="851"/>
              </w:tabs>
              <w:jc w:val="both"/>
              <w:rPr>
                <w:rFonts w:ascii="Times New Roman" w:hAnsi="Times New Roman"/>
                <w:sz w:val="24"/>
                <w:szCs w:val="24"/>
              </w:rPr>
            </w:pPr>
          </w:p>
        </w:tc>
      </w:tr>
      <w:tr w:rsidR="004B39EB" w:rsidRPr="00B94CBB" w14:paraId="26F364A4" w14:textId="77777777" w:rsidTr="00D823AC">
        <w:tc>
          <w:tcPr>
            <w:tcW w:w="2268" w:type="dxa"/>
            <w:vMerge/>
          </w:tcPr>
          <w:p w14:paraId="338DD838" w14:textId="77777777" w:rsidR="004B39EB" w:rsidRPr="00B94CBB" w:rsidRDefault="004B39EB" w:rsidP="0074520E">
            <w:pPr>
              <w:jc w:val="center"/>
              <w:rPr>
                <w:rFonts w:ascii="Times New Roman" w:hAnsi="Times New Roman" w:cs="Times New Roman"/>
                <w:sz w:val="24"/>
                <w:szCs w:val="24"/>
              </w:rPr>
            </w:pPr>
          </w:p>
        </w:tc>
        <w:tc>
          <w:tcPr>
            <w:tcW w:w="3799" w:type="dxa"/>
          </w:tcPr>
          <w:p w14:paraId="04902E40" w14:textId="30BFAAFD" w:rsidR="00642DD9" w:rsidRPr="00642DD9" w:rsidRDefault="004B39EB" w:rsidP="00642DD9">
            <w:pPr>
              <w:jc w:val="both"/>
              <w:rPr>
                <w:rFonts w:ascii="Times New Roman" w:hAnsi="Times New Roman" w:cs="Times New Roman"/>
                <w:color w:val="201F1E"/>
                <w:sz w:val="24"/>
                <w:szCs w:val="24"/>
                <w:bdr w:val="none" w:sz="0" w:space="0" w:color="auto" w:frame="1"/>
              </w:rPr>
            </w:pPr>
            <w:r w:rsidRPr="00B94CBB">
              <w:rPr>
                <w:rFonts w:ascii="Times New Roman" w:hAnsi="Times New Roman" w:cs="Times New Roman"/>
                <w:color w:val="201F1E"/>
                <w:sz w:val="24"/>
                <w:szCs w:val="24"/>
                <w:bdr w:val="none" w:sz="0" w:space="0" w:color="auto" w:frame="1"/>
                <w:lang w:val="kk-KZ"/>
              </w:rPr>
              <w:t xml:space="preserve">2. </w:t>
            </w:r>
            <w:r w:rsidR="000A5D20" w:rsidRPr="000A5D20">
              <w:rPr>
                <w:rFonts w:ascii="Times New Roman" w:hAnsi="Times New Roman" w:cs="Times New Roman"/>
                <w:color w:val="201F1E"/>
                <w:sz w:val="24"/>
                <w:szCs w:val="24"/>
                <w:bdr w:val="none" w:sz="0" w:space="0" w:color="auto" w:frame="1"/>
              </w:rPr>
              <w:t>Formation of language competence of students at the Astana IT University: status, problems and solutions</w:t>
            </w:r>
            <w:r w:rsidR="00642DD9" w:rsidRPr="00642DD9">
              <w:rPr>
                <w:rFonts w:ascii="Times New Roman" w:hAnsi="Times New Roman" w:cs="Times New Roman"/>
                <w:color w:val="201F1E"/>
                <w:sz w:val="24"/>
                <w:szCs w:val="24"/>
                <w:bdr w:val="none" w:sz="0" w:space="0" w:color="auto" w:frame="1"/>
              </w:rPr>
              <w:t>.</w:t>
            </w:r>
          </w:p>
          <w:p w14:paraId="7149781A" w14:textId="6FA3CA9A" w:rsidR="004B39EB" w:rsidRPr="00642DD9" w:rsidRDefault="00642DD9" w:rsidP="00642DD9">
            <w:pPr>
              <w:jc w:val="both"/>
              <w:rPr>
                <w:rFonts w:ascii="Times New Roman" w:hAnsi="Times New Roman" w:cs="Times New Roman"/>
                <w:i/>
                <w:iCs/>
                <w:sz w:val="24"/>
                <w:szCs w:val="24"/>
              </w:rPr>
            </w:pPr>
            <w:r w:rsidRPr="00642DD9">
              <w:rPr>
                <w:rFonts w:ascii="Times New Roman" w:hAnsi="Times New Roman" w:cs="Times New Roman"/>
                <w:i/>
                <w:iCs/>
                <w:color w:val="201F1E"/>
                <w:sz w:val="24"/>
                <w:szCs w:val="24"/>
                <w:bdr w:val="none" w:sz="0" w:space="0" w:color="auto" w:frame="1"/>
              </w:rPr>
              <w:t xml:space="preserve">Speaker: </w:t>
            </w:r>
            <w:r w:rsidR="000A5D20" w:rsidRPr="000A5D20">
              <w:rPr>
                <w:rFonts w:ascii="Times New Roman" w:hAnsi="Times New Roman" w:cs="Times New Roman"/>
                <w:i/>
                <w:iCs/>
                <w:color w:val="201F1E"/>
                <w:sz w:val="24"/>
                <w:szCs w:val="24"/>
                <w:bdr w:val="none" w:sz="0" w:space="0" w:color="auto" w:frame="1"/>
              </w:rPr>
              <w:t>Tleshova Zh.K., Director of the Department of General Education</w:t>
            </w:r>
          </w:p>
        </w:tc>
        <w:tc>
          <w:tcPr>
            <w:tcW w:w="9242" w:type="dxa"/>
          </w:tcPr>
          <w:p w14:paraId="32404D26" w14:textId="77777777" w:rsidR="00344734" w:rsidRDefault="00642DD9" w:rsidP="005169EE">
            <w:pPr>
              <w:pStyle w:val="a4"/>
              <w:tabs>
                <w:tab w:val="left" w:pos="203"/>
                <w:tab w:val="left" w:pos="567"/>
                <w:tab w:val="left" w:pos="851"/>
              </w:tabs>
              <w:ind w:left="0"/>
              <w:jc w:val="both"/>
              <w:rPr>
                <w:lang w:val="en-US"/>
              </w:rPr>
            </w:pPr>
            <w:r w:rsidRPr="00642DD9">
              <w:rPr>
                <w:bCs/>
                <w:lang w:val="en-US"/>
              </w:rPr>
              <w:t xml:space="preserve">1. </w:t>
            </w:r>
            <w:r w:rsidR="001D7D63" w:rsidRPr="00344734">
              <w:rPr>
                <w:lang w:val="en-US"/>
              </w:rPr>
              <w:t>To consider the information</w:t>
            </w:r>
          </w:p>
          <w:p w14:paraId="2A660739" w14:textId="77D99FB5" w:rsidR="00344734" w:rsidRPr="00344734" w:rsidRDefault="00344734" w:rsidP="005169EE">
            <w:pPr>
              <w:pStyle w:val="a4"/>
              <w:tabs>
                <w:tab w:val="left" w:pos="203"/>
                <w:tab w:val="left" w:pos="567"/>
                <w:tab w:val="left" w:pos="851"/>
              </w:tabs>
              <w:ind w:left="0"/>
              <w:jc w:val="both"/>
              <w:rPr>
                <w:lang w:val="en-US"/>
              </w:rPr>
            </w:pPr>
            <w:r w:rsidRPr="00344734">
              <w:rPr>
                <w:lang w:val="en-US"/>
              </w:rPr>
              <w:t xml:space="preserve">2 </w:t>
            </w:r>
            <w:r w:rsidR="00EF0381" w:rsidRPr="00EF0381">
              <w:rPr>
                <w:lang w:val="en-US"/>
              </w:rPr>
              <w:t>The Department of General Education Disciplines, together with the Department of Academic Activities and the Dean's Office, to make proposals on the implementation of the learning outcomes of additional academic disciplines of German and Chinese in educational programs and GPA</w:t>
            </w:r>
            <w:r w:rsidRPr="00344734">
              <w:rPr>
                <w:lang w:val="en-US"/>
              </w:rPr>
              <w:t>.</w:t>
            </w:r>
          </w:p>
          <w:p w14:paraId="272FF192" w14:textId="28DD2849" w:rsidR="00344734" w:rsidRPr="00EF0381" w:rsidRDefault="00344734" w:rsidP="005169EE">
            <w:pPr>
              <w:pStyle w:val="a4"/>
              <w:tabs>
                <w:tab w:val="left" w:pos="203"/>
                <w:tab w:val="left" w:pos="567"/>
                <w:tab w:val="left" w:pos="851"/>
              </w:tabs>
              <w:ind w:left="0"/>
              <w:jc w:val="both"/>
              <w:rPr>
                <w:i/>
                <w:iCs/>
                <w:lang w:val="en-US"/>
              </w:rPr>
            </w:pPr>
            <w:r w:rsidRPr="00EF0381">
              <w:rPr>
                <w:i/>
                <w:iCs/>
                <w:lang w:val="en-US"/>
              </w:rPr>
              <w:t xml:space="preserve">Responsible: </w:t>
            </w:r>
            <w:r w:rsidR="00EF0381" w:rsidRPr="00EF0381">
              <w:rPr>
                <w:lang w:val="en-US"/>
              </w:rPr>
              <w:t>The Department of General Education Disciplines, Department of Academic Activities</w:t>
            </w:r>
            <w:r w:rsidR="00EF0381" w:rsidRPr="00EF0381">
              <w:rPr>
                <w:lang w:val="en-US"/>
              </w:rPr>
              <w:t xml:space="preserve">, </w:t>
            </w:r>
            <w:r w:rsidR="00EF0381" w:rsidRPr="00EF0381">
              <w:rPr>
                <w:lang w:val="en-US"/>
              </w:rPr>
              <w:t>the Dean's Office</w:t>
            </w:r>
            <w:r w:rsidRPr="00EF0381">
              <w:rPr>
                <w:i/>
                <w:iCs/>
                <w:lang w:val="en-US"/>
              </w:rPr>
              <w:t>.</w:t>
            </w:r>
          </w:p>
          <w:p w14:paraId="75533C09" w14:textId="179E17C0" w:rsidR="00344734" w:rsidRPr="00EF0381" w:rsidRDefault="00344734" w:rsidP="005169EE">
            <w:pPr>
              <w:pStyle w:val="a4"/>
              <w:tabs>
                <w:tab w:val="left" w:pos="203"/>
                <w:tab w:val="left" w:pos="567"/>
                <w:tab w:val="left" w:pos="851"/>
              </w:tabs>
              <w:ind w:left="0"/>
              <w:jc w:val="both"/>
              <w:rPr>
                <w:i/>
                <w:iCs/>
                <w:lang w:val="en-US"/>
              </w:rPr>
            </w:pPr>
            <w:r w:rsidRPr="00EF0381">
              <w:rPr>
                <w:i/>
                <w:iCs/>
                <w:lang w:val="en-US"/>
              </w:rPr>
              <w:t xml:space="preserve">Deadline: </w:t>
            </w:r>
            <w:r w:rsidR="005169EE" w:rsidRPr="005169EE">
              <w:rPr>
                <w:i/>
                <w:iCs/>
                <w:lang w:val="en-US"/>
              </w:rPr>
              <w:t>until November 10, 2023.</w:t>
            </w:r>
          </w:p>
          <w:p w14:paraId="153328D9" w14:textId="5C399A31" w:rsidR="00344734" w:rsidRPr="00344734" w:rsidRDefault="005169EE" w:rsidP="005169EE">
            <w:pPr>
              <w:pStyle w:val="a4"/>
              <w:tabs>
                <w:tab w:val="left" w:pos="203"/>
                <w:tab w:val="left" w:pos="567"/>
                <w:tab w:val="left" w:pos="851"/>
              </w:tabs>
              <w:ind w:left="0"/>
              <w:jc w:val="both"/>
              <w:rPr>
                <w:lang w:val="en-US"/>
              </w:rPr>
            </w:pPr>
            <w:r w:rsidRPr="005169EE">
              <w:rPr>
                <w:lang w:val="en-US"/>
              </w:rPr>
              <w:t>3</w:t>
            </w:r>
            <w:r w:rsidR="00344734" w:rsidRPr="00344734">
              <w:rPr>
                <w:lang w:val="en-US"/>
              </w:rPr>
              <w:t xml:space="preserve">. </w:t>
            </w:r>
            <w:r w:rsidRPr="005169EE">
              <w:rPr>
                <w:lang w:val="en-US"/>
              </w:rPr>
              <w:t>To review the principles and approaches of recalculation of the results of teaching language disciplines received by students at previous levels of study and in other organizations of formal and non-formal education and other types of student activities</w:t>
            </w:r>
            <w:r w:rsidR="00344734" w:rsidRPr="00344734">
              <w:rPr>
                <w:lang w:val="en-US"/>
              </w:rPr>
              <w:t>.</w:t>
            </w:r>
          </w:p>
          <w:p w14:paraId="66B2BECF" w14:textId="721C9B62" w:rsidR="00344734" w:rsidRPr="00EF0381" w:rsidRDefault="00344734" w:rsidP="005169EE">
            <w:pPr>
              <w:pStyle w:val="a4"/>
              <w:tabs>
                <w:tab w:val="left" w:pos="203"/>
                <w:tab w:val="left" w:pos="567"/>
                <w:tab w:val="left" w:pos="851"/>
              </w:tabs>
              <w:ind w:left="0"/>
              <w:jc w:val="both"/>
              <w:rPr>
                <w:i/>
                <w:iCs/>
                <w:lang w:val="en-US"/>
              </w:rPr>
            </w:pPr>
            <w:r w:rsidRPr="00EF0381">
              <w:rPr>
                <w:i/>
                <w:iCs/>
                <w:lang w:val="en-US"/>
              </w:rPr>
              <w:t xml:space="preserve">Responsible: </w:t>
            </w:r>
            <w:r w:rsidR="005169EE" w:rsidRPr="005169EE">
              <w:rPr>
                <w:i/>
                <w:iCs/>
                <w:lang w:val="en-US"/>
              </w:rPr>
              <w:t>The Departments of educational programs, Department of Academic Activities, the Dean's Office</w:t>
            </w:r>
            <w:r w:rsidRPr="00EF0381">
              <w:rPr>
                <w:i/>
                <w:iCs/>
                <w:lang w:val="en-US"/>
              </w:rPr>
              <w:t>.</w:t>
            </w:r>
          </w:p>
          <w:p w14:paraId="724EEAF4" w14:textId="4CA1B9CF" w:rsidR="00344734" w:rsidRPr="00344734" w:rsidRDefault="00344734" w:rsidP="005169EE">
            <w:pPr>
              <w:pStyle w:val="a4"/>
              <w:tabs>
                <w:tab w:val="left" w:pos="203"/>
                <w:tab w:val="left" w:pos="567"/>
                <w:tab w:val="left" w:pos="851"/>
              </w:tabs>
              <w:ind w:left="0"/>
              <w:jc w:val="both"/>
              <w:rPr>
                <w:lang w:val="en-US"/>
              </w:rPr>
            </w:pPr>
            <w:r w:rsidRPr="00EF0381">
              <w:rPr>
                <w:i/>
                <w:iCs/>
                <w:lang w:val="en-US"/>
              </w:rPr>
              <w:t xml:space="preserve">Deadline: </w:t>
            </w:r>
            <w:r w:rsidR="005169EE" w:rsidRPr="005169EE">
              <w:rPr>
                <w:i/>
                <w:iCs/>
                <w:lang w:val="en-US"/>
              </w:rPr>
              <w:t>until November 10, 2023</w:t>
            </w:r>
          </w:p>
          <w:p w14:paraId="58989816" w14:textId="5F4BB373" w:rsidR="00344734" w:rsidRPr="00344734" w:rsidRDefault="005169EE" w:rsidP="005169EE">
            <w:pPr>
              <w:pStyle w:val="a4"/>
              <w:tabs>
                <w:tab w:val="left" w:pos="203"/>
                <w:tab w:val="left" w:pos="567"/>
                <w:tab w:val="left" w:pos="851"/>
              </w:tabs>
              <w:ind w:left="0"/>
              <w:jc w:val="both"/>
              <w:rPr>
                <w:lang w:val="en-US"/>
              </w:rPr>
            </w:pPr>
            <w:r w:rsidRPr="005169EE">
              <w:rPr>
                <w:lang w:val="en-US"/>
              </w:rPr>
              <w:t>4</w:t>
            </w:r>
            <w:r w:rsidR="00344734" w:rsidRPr="00344734">
              <w:rPr>
                <w:lang w:val="en-US"/>
              </w:rPr>
              <w:t xml:space="preserve">. </w:t>
            </w:r>
            <w:r w:rsidRPr="005169EE">
              <w:rPr>
                <w:lang w:val="en-US"/>
              </w:rPr>
              <w:t>To conduct a sociological survey among university teaching staff on the issues of students' language competence</w:t>
            </w:r>
            <w:r w:rsidR="00344734" w:rsidRPr="00344734">
              <w:rPr>
                <w:lang w:val="en-US"/>
              </w:rPr>
              <w:t>.</w:t>
            </w:r>
          </w:p>
          <w:p w14:paraId="710F7129" w14:textId="2991742A" w:rsidR="00344734" w:rsidRPr="005169EE" w:rsidRDefault="00344734" w:rsidP="005169EE">
            <w:pPr>
              <w:pStyle w:val="a4"/>
              <w:tabs>
                <w:tab w:val="left" w:pos="203"/>
                <w:tab w:val="left" w:pos="567"/>
                <w:tab w:val="left" w:pos="851"/>
              </w:tabs>
              <w:ind w:left="0"/>
              <w:jc w:val="both"/>
              <w:rPr>
                <w:i/>
                <w:iCs/>
                <w:lang w:val="en-US"/>
              </w:rPr>
            </w:pPr>
            <w:r w:rsidRPr="005169EE">
              <w:rPr>
                <w:i/>
                <w:iCs/>
                <w:lang w:val="en-US"/>
              </w:rPr>
              <w:t xml:space="preserve">Responsible: </w:t>
            </w:r>
            <w:r w:rsidR="005169EE" w:rsidRPr="005169EE">
              <w:rPr>
                <w:i/>
                <w:iCs/>
                <w:lang w:val="en-US"/>
              </w:rPr>
              <w:t>Quality Assurance Department</w:t>
            </w:r>
            <w:r w:rsidRPr="005169EE">
              <w:rPr>
                <w:i/>
                <w:iCs/>
                <w:lang w:val="en-US"/>
              </w:rPr>
              <w:t>.</w:t>
            </w:r>
          </w:p>
          <w:p w14:paraId="2A916599" w14:textId="3640AB43" w:rsidR="00CF1F82" w:rsidRPr="00642DD9" w:rsidRDefault="00344734" w:rsidP="005169EE">
            <w:pPr>
              <w:pStyle w:val="a4"/>
              <w:tabs>
                <w:tab w:val="left" w:pos="203"/>
                <w:tab w:val="left" w:pos="567"/>
                <w:tab w:val="left" w:pos="851"/>
              </w:tabs>
              <w:ind w:left="0"/>
              <w:jc w:val="both"/>
              <w:rPr>
                <w:bCs/>
                <w:lang w:val="en-US"/>
              </w:rPr>
            </w:pPr>
            <w:r w:rsidRPr="005169EE">
              <w:rPr>
                <w:i/>
                <w:iCs/>
              </w:rPr>
              <w:t xml:space="preserve">Deadline: </w:t>
            </w:r>
            <w:r w:rsidR="005169EE" w:rsidRPr="005169EE">
              <w:rPr>
                <w:i/>
                <w:iCs/>
                <w:lang w:val="en-US"/>
              </w:rPr>
              <w:t xml:space="preserve">until November </w:t>
            </w:r>
            <w:r w:rsidR="005169EE" w:rsidRPr="005169EE">
              <w:rPr>
                <w:i/>
                <w:iCs/>
              </w:rPr>
              <w:t>3</w:t>
            </w:r>
            <w:r w:rsidR="005169EE" w:rsidRPr="005169EE">
              <w:rPr>
                <w:i/>
                <w:iCs/>
                <w:lang w:val="en-US"/>
              </w:rPr>
              <w:t>0, 2023</w:t>
            </w:r>
          </w:p>
        </w:tc>
      </w:tr>
      <w:tr w:rsidR="004B39EB" w:rsidRPr="0074520E" w14:paraId="4446CD07" w14:textId="77777777" w:rsidTr="00D823AC">
        <w:tc>
          <w:tcPr>
            <w:tcW w:w="2268" w:type="dxa"/>
            <w:vMerge/>
          </w:tcPr>
          <w:p w14:paraId="05DE92E2" w14:textId="77777777" w:rsidR="004B39EB" w:rsidRPr="00642DD9" w:rsidRDefault="004B39EB" w:rsidP="0074520E">
            <w:pPr>
              <w:jc w:val="center"/>
              <w:rPr>
                <w:rFonts w:ascii="Times New Roman" w:hAnsi="Times New Roman" w:cs="Times New Roman"/>
                <w:sz w:val="24"/>
                <w:szCs w:val="24"/>
              </w:rPr>
            </w:pPr>
          </w:p>
        </w:tc>
        <w:tc>
          <w:tcPr>
            <w:tcW w:w="3799" w:type="dxa"/>
          </w:tcPr>
          <w:p w14:paraId="7C2B7E7D" w14:textId="46D6DA4E" w:rsidR="004B39EB" w:rsidRPr="00B94CBB" w:rsidRDefault="004B39EB" w:rsidP="0074520E">
            <w:pPr>
              <w:pStyle w:val="HTML"/>
              <w:shd w:val="clear" w:color="auto" w:fill="F8F9FA"/>
              <w:rPr>
                <w:rFonts w:ascii="Times New Roman" w:hAnsi="Times New Roman" w:cs="Times New Roman"/>
                <w:color w:val="202124"/>
                <w:sz w:val="24"/>
                <w:szCs w:val="24"/>
                <w:lang w:val="en-US"/>
              </w:rPr>
            </w:pPr>
            <w:r w:rsidRPr="00B94CBB">
              <w:rPr>
                <w:rFonts w:ascii="Times New Roman" w:hAnsi="Times New Roman" w:cs="Times New Roman"/>
                <w:i/>
                <w:iCs/>
                <w:color w:val="201F1E"/>
                <w:sz w:val="24"/>
                <w:szCs w:val="24"/>
                <w:bdr w:val="none" w:sz="0" w:space="0" w:color="auto" w:frame="1"/>
                <w:lang w:val="kk-KZ"/>
              </w:rPr>
              <w:t xml:space="preserve">3. </w:t>
            </w:r>
            <w:r w:rsidR="00EF0381" w:rsidRPr="00EF0381">
              <w:rPr>
                <w:rStyle w:val="y2iqfc"/>
                <w:rFonts w:ascii="Times New Roman" w:hAnsi="Times New Roman" w:cs="Times New Roman"/>
                <w:color w:val="202124"/>
                <w:sz w:val="24"/>
                <w:szCs w:val="24"/>
                <w:lang w:val="en"/>
              </w:rPr>
              <w:t>Information and technical support of the educational process</w:t>
            </w:r>
          </w:p>
          <w:p w14:paraId="46B5998E" w14:textId="6696B806" w:rsidR="004B39EB" w:rsidRPr="00B94CBB" w:rsidRDefault="004B39EB" w:rsidP="00B9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1F1E"/>
                <w:sz w:val="24"/>
                <w:szCs w:val="24"/>
                <w:bdr w:val="none" w:sz="0" w:space="0" w:color="auto" w:frame="1"/>
              </w:rPr>
            </w:pPr>
            <w:r w:rsidRPr="00B94CBB">
              <w:rPr>
                <w:rFonts w:ascii="Times New Roman" w:hAnsi="Times New Roman" w:cs="Times New Roman"/>
                <w:i/>
                <w:iCs/>
                <w:color w:val="201F1E"/>
                <w:sz w:val="24"/>
                <w:szCs w:val="24"/>
                <w:bdr w:val="none" w:sz="0" w:space="0" w:color="auto" w:frame="1"/>
                <w:lang w:val="kk-KZ"/>
              </w:rPr>
              <w:t xml:space="preserve">Speaker: </w:t>
            </w:r>
            <w:r w:rsidR="00EF0381" w:rsidRPr="00EF0381">
              <w:rPr>
                <w:rFonts w:ascii="Times New Roman" w:hAnsi="Times New Roman" w:cs="Times New Roman"/>
                <w:i/>
                <w:iCs/>
                <w:color w:val="201F1E"/>
                <w:sz w:val="24"/>
                <w:szCs w:val="24"/>
                <w:bdr w:val="none" w:sz="0" w:space="0" w:color="auto" w:frame="1"/>
                <w:lang w:val="kk-KZ"/>
              </w:rPr>
              <w:t>E. Nurakhov, Director of the Information Technology Department</w:t>
            </w:r>
          </w:p>
        </w:tc>
        <w:tc>
          <w:tcPr>
            <w:tcW w:w="9242" w:type="dxa"/>
          </w:tcPr>
          <w:p w14:paraId="215F9726" w14:textId="3670A60C" w:rsidR="00BE2AC8" w:rsidRPr="00B94CBB" w:rsidRDefault="001D7D63" w:rsidP="005169EE">
            <w:pPr>
              <w:pStyle w:val="a4"/>
              <w:numPr>
                <w:ilvl w:val="0"/>
                <w:numId w:val="6"/>
              </w:numPr>
              <w:tabs>
                <w:tab w:val="left" w:pos="203"/>
                <w:tab w:val="left" w:pos="567"/>
                <w:tab w:val="left" w:pos="851"/>
              </w:tabs>
              <w:ind w:left="0" w:firstLine="0"/>
              <w:jc w:val="both"/>
              <w:rPr>
                <w:bCs/>
                <w:lang w:val="en-US"/>
              </w:rPr>
            </w:pPr>
            <w:r w:rsidRPr="006C2C27">
              <w:t>To consider the information</w:t>
            </w:r>
            <w:r w:rsidR="004B39EB" w:rsidRPr="00B94CBB">
              <w:rPr>
                <w:bCs/>
                <w:lang w:val="en-US"/>
              </w:rPr>
              <w:t>.</w:t>
            </w:r>
          </w:p>
          <w:p w14:paraId="5AB0A471" w14:textId="77777777" w:rsidR="005169EE" w:rsidRPr="005169EE" w:rsidRDefault="005169EE" w:rsidP="005169EE">
            <w:pPr>
              <w:pStyle w:val="a4"/>
              <w:tabs>
                <w:tab w:val="left" w:pos="203"/>
                <w:tab w:val="left" w:pos="567"/>
                <w:tab w:val="left" w:pos="851"/>
              </w:tabs>
              <w:ind w:left="0"/>
              <w:jc w:val="both"/>
              <w:rPr>
                <w:bCs/>
                <w:lang w:val="en-US"/>
              </w:rPr>
            </w:pPr>
            <w:r w:rsidRPr="005169EE">
              <w:rPr>
                <w:bCs/>
                <w:lang w:val="en-US"/>
              </w:rPr>
              <w:t>2. The Department of Information Technology should take measures to:</w:t>
            </w:r>
          </w:p>
          <w:p w14:paraId="45A17085" w14:textId="77777777" w:rsidR="005169EE" w:rsidRPr="005169EE" w:rsidRDefault="005169EE" w:rsidP="005169EE">
            <w:pPr>
              <w:pStyle w:val="a4"/>
              <w:tabs>
                <w:tab w:val="left" w:pos="203"/>
                <w:tab w:val="left" w:pos="567"/>
                <w:tab w:val="left" w:pos="851"/>
              </w:tabs>
              <w:ind w:left="0"/>
              <w:jc w:val="both"/>
              <w:rPr>
                <w:bCs/>
                <w:lang w:val="en-US"/>
              </w:rPr>
            </w:pPr>
            <w:r w:rsidRPr="005169EE">
              <w:rPr>
                <w:bCs/>
                <w:lang w:val="en-US"/>
              </w:rPr>
              <w:t>- uninterrupted provision of the educational process;</w:t>
            </w:r>
          </w:p>
          <w:p w14:paraId="3FD0B1EE" w14:textId="5D66869D" w:rsidR="004B39EB" w:rsidRPr="0074520E" w:rsidRDefault="005169EE" w:rsidP="005169EE">
            <w:pPr>
              <w:pStyle w:val="a4"/>
              <w:tabs>
                <w:tab w:val="left" w:pos="203"/>
                <w:tab w:val="left" w:pos="567"/>
                <w:tab w:val="left" w:pos="851"/>
              </w:tabs>
              <w:ind w:left="0"/>
              <w:jc w:val="both"/>
              <w:rPr>
                <w:bCs/>
                <w:lang w:val="en-US"/>
              </w:rPr>
            </w:pPr>
            <w:r w:rsidRPr="005169EE">
              <w:rPr>
                <w:bCs/>
                <w:lang w:val="en-US"/>
              </w:rPr>
              <w:t>- ensuring the recording of video cameras in the academic building and the dormitory.</w:t>
            </w:r>
          </w:p>
        </w:tc>
      </w:tr>
    </w:tbl>
    <w:p w14:paraId="3B57EFBE" w14:textId="77777777" w:rsidR="00D823AC" w:rsidRPr="00FC0274" w:rsidRDefault="00D823AC"/>
    <w:sectPr w:rsidR="00D823AC" w:rsidRPr="00FC0274" w:rsidSect="00D823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492"/>
    <w:multiLevelType w:val="hybridMultilevel"/>
    <w:tmpl w:val="44B8A2E0"/>
    <w:lvl w:ilvl="0" w:tplc="813EA7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8315F21"/>
    <w:multiLevelType w:val="hybridMultilevel"/>
    <w:tmpl w:val="8EE6B51A"/>
    <w:lvl w:ilvl="0" w:tplc="6332D58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D4539"/>
    <w:multiLevelType w:val="hybridMultilevel"/>
    <w:tmpl w:val="01A098AE"/>
    <w:lvl w:ilvl="0" w:tplc="47304BC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3F7B159C"/>
    <w:multiLevelType w:val="hybridMultilevel"/>
    <w:tmpl w:val="8EE6B5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4E417CE"/>
    <w:multiLevelType w:val="hybridMultilevel"/>
    <w:tmpl w:val="5E926AA8"/>
    <w:lvl w:ilvl="0" w:tplc="C8EC88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EBD268C"/>
    <w:multiLevelType w:val="hybridMultilevel"/>
    <w:tmpl w:val="02DE78B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7B362508"/>
    <w:multiLevelType w:val="hybridMultilevel"/>
    <w:tmpl w:val="02DE78B8"/>
    <w:lvl w:ilvl="0" w:tplc="F47E4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474180651">
    <w:abstractNumId w:val="0"/>
  </w:num>
  <w:num w:numId="2" w16cid:durableId="1426540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923028">
    <w:abstractNumId w:val="1"/>
  </w:num>
  <w:num w:numId="4" w16cid:durableId="1487356975">
    <w:abstractNumId w:val="6"/>
  </w:num>
  <w:num w:numId="5" w16cid:durableId="1613587777">
    <w:abstractNumId w:val="4"/>
  </w:num>
  <w:num w:numId="6" w16cid:durableId="655842583">
    <w:abstractNumId w:val="3"/>
  </w:num>
  <w:num w:numId="7" w16cid:durableId="195016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C"/>
    <w:rsid w:val="000A5D20"/>
    <w:rsid w:val="000B79BF"/>
    <w:rsid w:val="001D7D63"/>
    <w:rsid w:val="00303BD1"/>
    <w:rsid w:val="00344734"/>
    <w:rsid w:val="004B39EB"/>
    <w:rsid w:val="004D0493"/>
    <w:rsid w:val="004F4D11"/>
    <w:rsid w:val="005169EE"/>
    <w:rsid w:val="00555AD3"/>
    <w:rsid w:val="00565583"/>
    <w:rsid w:val="00612975"/>
    <w:rsid w:val="00642DD9"/>
    <w:rsid w:val="006C2C27"/>
    <w:rsid w:val="0074520E"/>
    <w:rsid w:val="00865048"/>
    <w:rsid w:val="008F3AE3"/>
    <w:rsid w:val="009074C5"/>
    <w:rsid w:val="009E472E"/>
    <w:rsid w:val="00B3671C"/>
    <w:rsid w:val="00B94CBB"/>
    <w:rsid w:val="00BE2AC8"/>
    <w:rsid w:val="00BF2124"/>
    <w:rsid w:val="00BF6577"/>
    <w:rsid w:val="00CF1F82"/>
    <w:rsid w:val="00D823AC"/>
    <w:rsid w:val="00E82642"/>
    <w:rsid w:val="00EF0381"/>
    <w:rsid w:val="00F53840"/>
    <w:rsid w:val="00FC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B9B8"/>
  <w15:chartTrackingRefBased/>
  <w15:docId w15:val="{80F12EE6-E512-40F9-85F4-DF09EFD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AC"/>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3A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
    <w:locked/>
    <w:rsid w:val="00D823AC"/>
    <w:rPr>
      <w:rFonts w:ascii="Calibri" w:eastAsia="Calibri" w:hAnsi="Calibri" w:cs="Times New Roman"/>
    </w:rPr>
  </w:style>
  <w:style w:type="paragraph" w:customStyle="1" w:styleId="1">
    <w:name w:val="Без интервала1"/>
    <w:link w:val="NoSpacingChar"/>
    <w:qFormat/>
    <w:rsid w:val="00D823AC"/>
    <w:pPr>
      <w:spacing w:after="0" w:line="240" w:lineRule="auto"/>
    </w:pPr>
    <w:rPr>
      <w:rFonts w:ascii="Calibri" w:eastAsia="Calibri" w:hAnsi="Calibri" w:cs="Times New Roman"/>
    </w:rPr>
  </w:style>
  <w:style w:type="paragraph" w:styleId="a4">
    <w:name w:val="List Paragraph"/>
    <w:aliases w:val="без абзаца,List Paragraph,маркированный,Heading1,Colorful List - Accent 11,Bullet List,FooterText,numbered,Средняя сетка 1 - Акцент 21,Colorful List - Accent 11CxSpLast,H1-1,Заголовок3,Содержание. 2 уровень,AC List 01,Абзац,Bullet Number"/>
    <w:basedOn w:val="a"/>
    <w:link w:val="a5"/>
    <w:uiPriority w:val="34"/>
    <w:qFormat/>
    <w:rsid w:val="00D823A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aliases w:val="без абзаца Знак,List Paragraph Знак,маркированный Знак,Heading1 Знак,Colorful List - Accent 11 Знак,Bullet List Знак,FooterText Знак,numbered Знак,Средняя сетка 1 - Акцент 21 Знак,Colorful List - Accent 11CxSpLast Знак,H1-1 Знак"/>
    <w:link w:val="a4"/>
    <w:uiPriority w:val="34"/>
    <w:qFormat/>
    <w:locked/>
    <w:rsid w:val="00D823AC"/>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unhideWhenUsed/>
    <w:rsid w:val="00D823A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027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FC0274"/>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4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B39EB"/>
    <w:rPr>
      <w:rFonts w:ascii="Courier New" w:eastAsia="Times New Roman" w:hAnsi="Courier New" w:cs="Courier New"/>
      <w:kern w:val="0"/>
      <w:sz w:val="20"/>
      <w:szCs w:val="20"/>
      <w:lang w:eastAsia="ru-RU"/>
      <w14:ligatures w14:val="none"/>
    </w:rPr>
  </w:style>
  <w:style w:type="character" w:customStyle="1" w:styleId="y2iqfc">
    <w:name w:val="y2iqfc"/>
    <w:basedOn w:val="a0"/>
    <w:rsid w:val="004B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96">
      <w:bodyDiv w:val="1"/>
      <w:marLeft w:val="0"/>
      <w:marRight w:val="0"/>
      <w:marTop w:val="0"/>
      <w:marBottom w:val="0"/>
      <w:divBdr>
        <w:top w:val="none" w:sz="0" w:space="0" w:color="auto"/>
        <w:left w:val="none" w:sz="0" w:space="0" w:color="auto"/>
        <w:bottom w:val="none" w:sz="0" w:space="0" w:color="auto"/>
        <w:right w:val="none" w:sz="0" w:space="0" w:color="auto"/>
      </w:divBdr>
    </w:div>
    <w:div w:id="55709597">
      <w:bodyDiv w:val="1"/>
      <w:marLeft w:val="0"/>
      <w:marRight w:val="0"/>
      <w:marTop w:val="0"/>
      <w:marBottom w:val="0"/>
      <w:divBdr>
        <w:top w:val="none" w:sz="0" w:space="0" w:color="auto"/>
        <w:left w:val="none" w:sz="0" w:space="0" w:color="auto"/>
        <w:bottom w:val="none" w:sz="0" w:space="0" w:color="auto"/>
        <w:right w:val="none" w:sz="0" w:space="0" w:color="auto"/>
      </w:divBdr>
    </w:div>
    <w:div w:id="125125807">
      <w:bodyDiv w:val="1"/>
      <w:marLeft w:val="0"/>
      <w:marRight w:val="0"/>
      <w:marTop w:val="0"/>
      <w:marBottom w:val="0"/>
      <w:divBdr>
        <w:top w:val="none" w:sz="0" w:space="0" w:color="auto"/>
        <w:left w:val="none" w:sz="0" w:space="0" w:color="auto"/>
        <w:bottom w:val="none" w:sz="0" w:space="0" w:color="auto"/>
        <w:right w:val="none" w:sz="0" w:space="0" w:color="auto"/>
      </w:divBdr>
    </w:div>
    <w:div w:id="128861791">
      <w:bodyDiv w:val="1"/>
      <w:marLeft w:val="0"/>
      <w:marRight w:val="0"/>
      <w:marTop w:val="0"/>
      <w:marBottom w:val="0"/>
      <w:divBdr>
        <w:top w:val="none" w:sz="0" w:space="0" w:color="auto"/>
        <w:left w:val="none" w:sz="0" w:space="0" w:color="auto"/>
        <w:bottom w:val="none" w:sz="0" w:space="0" w:color="auto"/>
        <w:right w:val="none" w:sz="0" w:space="0" w:color="auto"/>
      </w:divBdr>
    </w:div>
    <w:div w:id="140385315">
      <w:bodyDiv w:val="1"/>
      <w:marLeft w:val="0"/>
      <w:marRight w:val="0"/>
      <w:marTop w:val="0"/>
      <w:marBottom w:val="0"/>
      <w:divBdr>
        <w:top w:val="none" w:sz="0" w:space="0" w:color="auto"/>
        <w:left w:val="none" w:sz="0" w:space="0" w:color="auto"/>
        <w:bottom w:val="none" w:sz="0" w:space="0" w:color="auto"/>
        <w:right w:val="none" w:sz="0" w:space="0" w:color="auto"/>
      </w:divBdr>
    </w:div>
    <w:div w:id="150492666">
      <w:bodyDiv w:val="1"/>
      <w:marLeft w:val="0"/>
      <w:marRight w:val="0"/>
      <w:marTop w:val="0"/>
      <w:marBottom w:val="0"/>
      <w:divBdr>
        <w:top w:val="none" w:sz="0" w:space="0" w:color="auto"/>
        <w:left w:val="none" w:sz="0" w:space="0" w:color="auto"/>
        <w:bottom w:val="none" w:sz="0" w:space="0" w:color="auto"/>
        <w:right w:val="none" w:sz="0" w:space="0" w:color="auto"/>
      </w:divBdr>
    </w:div>
    <w:div w:id="304511096">
      <w:bodyDiv w:val="1"/>
      <w:marLeft w:val="0"/>
      <w:marRight w:val="0"/>
      <w:marTop w:val="0"/>
      <w:marBottom w:val="0"/>
      <w:divBdr>
        <w:top w:val="none" w:sz="0" w:space="0" w:color="auto"/>
        <w:left w:val="none" w:sz="0" w:space="0" w:color="auto"/>
        <w:bottom w:val="none" w:sz="0" w:space="0" w:color="auto"/>
        <w:right w:val="none" w:sz="0" w:space="0" w:color="auto"/>
      </w:divBdr>
    </w:div>
    <w:div w:id="388041359">
      <w:bodyDiv w:val="1"/>
      <w:marLeft w:val="0"/>
      <w:marRight w:val="0"/>
      <w:marTop w:val="0"/>
      <w:marBottom w:val="0"/>
      <w:divBdr>
        <w:top w:val="none" w:sz="0" w:space="0" w:color="auto"/>
        <w:left w:val="none" w:sz="0" w:space="0" w:color="auto"/>
        <w:bottom w:val="none" w:sz="0" w:space="0" w:color="auto"/>
        <w:right w:val="none" w:sz="0" w:space="0" w:color="auto"/>
      </w:divBdr>
    </w:div>
    <w:div w:id="495270566">
      <w:bodyDiv w:val="1"/>
      <w:marLeft w:val="0"/>
      <w:marRight w:val="0"/>
      <w:marTop w:val="0"/>
      <w:marBottom w:val="0"/>
      <w:divBdr>
        <w:top w:val="none" w:sz="0" w:space="0" w:color="auto"/>
        <w:left w:val="none" w:sz="0" w:space="0" w:color="auto"/>
        <w:bottom w:val="none" w:sz="0" w:space="0" w:color="auto"/>
        <w:right w:val="none" w:sz="0" w:space="0" w:color="auto"/>
      </w:divBdr>
    </w:div>
    <w:div w:id="512375083">
      <w:bodyDiv w:val="1"/>
      <w:marLeft w:val="0"/>
      <w:marRight w:val="0"/>
      <w:marTop w:val="0"/>
      <w:marBottom w:val="0"/>
      <w:divBdr>
        <w:top w:val="none" w:sz="0" w:space="0" w:color="auto"/>
        <w:left w:val="none" w:sz="0" w:space="0" w:color="auto"/>
        <w:bottom w:val="none" w:sz="0" w:space="0" w:color="auto"/>
        <w:right w:val="none" w:sz="0" w:space="0" w:color="auto"/>
      </w:divBdr>
    </w:div>
    <w:div w:id="515928096">
      <w:bodyDiv w:val="1"/>
      <w:marLeft w:val="0"/>
      <w:marRight w:val="0"/>
      <w:marTop w:val="0"/>
      <w:marBottom w:val="0"/>
      <w:divBdr>
        <w:top w:val="none" w:sz="0" w:space="0" w:color="auto"/>
        <w:left w:val="none" w:sz="0" w:space="0" w:color="auto"/>
        <w:bottom w:val="none" w:sz="0" w:space="0" w:color="auto"/>
        <w:right w:val="none" w:sz="0" w:space="0" w:color="auto"/>
      </w:divBdr>
    </w:div>
    <w:div w:id="540216139">
      <w:bodyDiv w:val="1"/>
      <w:marLeft w:val="0"/>
      <w:marRight w:val="0"/>
      <w:marTop w:val="0"/>
      <w:marBottom w:val="0"/>
      <w:divBdr>
        <w:top w:val="none" w:sz="0" w:space="0" w:color="auto"/>
        <w:left w:val="none" w:sz="0" w:space="0" w:color="auto"/>
        <w:bottom w:val="none" w:sz="0" w:space="0" w:color="auto"/>
        <w:right w:val="none" w:sz="0" w:space="0" w:color="auto"/>
      </w:divBdr>
    </w:div>
    <w:div w:id="546063501">
      <w:bodyDiv w:val="1"/>
      <w:marLeft w:val="0"/>
      <w:marRight w:val="0"/>
      <w:marTop w:val="0"/>
      <w:marBottom w:val="0"/>
      <w:divBdr>
        <w:top w:val="none" w:sz="0" w:space="0" w:color="auto"/>
        <w:left w:val="none" w:sz="0" w:space="0" w:color="auto"/>
        <w:bottom w:val="none" w:sz="0" w:space="0" w:color="auto"/>
        <w:right w:val="none" w:sz="0" w:space="0" w:color="auto"/>
      </w:divBdr>
    </w:div>
    <w:div w:id="565070130">
      <w:bodyDiv w:val="1"/>
      <w:marLeft w:val="0"/>
      <w:marRight w:val="0"/>
      <w:marTop w:val="0"/>
      <w:marBottom w:val="0"/>
      <w:divBdr>
        <w:top w:val="none" w:sz="0" w:space="0" w:color="auto"/>
        <w:left w:val="none" w:sz="0" w:space="0" w:color="auto"/>
        <w:bottom w:val="none" w:sz="0" w:space="0" w:color="auto"/>
        <w:right w:val="none" w:sz="0" w:space="0" w:color="auto"/>
      </w:divBdr>
    </w:div>
    <w:div w:id="595216161">
      <w:bodyDiv w:val="1"/>
      <w:marLeft w:val="0"/>
      <w:marRight w:val="0"/>
      <w:marTop w:val="0"/>
      <w:marBottom w:val="0"/>
      <w:divBdr>
        <w:top w:val="none" w:sz="0" w:space="0" w:color="auto"/>
        <w:left w:val="none" w:sz="0" w:space="0" w:color="auto"/>
        <w:bottom w:val="none" w:sz="0" w:space="0" w:color="auto"/>
        <w:right w:val="none" w:sz="0" w:space="0" w:color="auto"/>
      </w:divBdr>
    </w:div>
    <w:div w:id="638847627">
      <w:bodyDiv w:val="1"/>
      <w:marLeft w:val="0"/>
      <w:marRight w:val="0"/>
      <w:marTop w:val="0"/>
      <w:marBottom w:val="0"/>
      <w:divBdr>
        <w:top w:val="none" w:sz="0" w:space="0" w:color="auto"/>
        <w:left w:val="none" w:sz="0" w:space="0" w:color="auto"/>
        <w:bottom w:val="none" w:sz="0" w:space="0" w:color="auto"/>
        <w:right w:val="none" w:sz="0" w:space="0" w:color="auto"/>
      </w:divBdr>
    </w:div>
    <w:div w:id="641931481">
      <w:bodyDiv w:val="1"/>
      <w:marLeft w:val="0"/>
      <w:marRight w:val="0"/>
      <w:marTop w:val="0"/>
      <w:marBottom w:val="0"/>
      <w:divBdr>
        <w:top w:val="none" w:sz="0" w:space="0" w:color="auto"/>
        <w:left w:val="none" w:sz="0" w:space="0" w:color="auto"/>
        <w:bottom w:val="none" w:sz="0" w:space="0" w:color="auto"/>
        <w:right w:val="none" w:sz="0" w:space="0" w:color="auto"/>
      </w:divBdr>
    </w:div>
    <w:div w:id="748960352">
      <w:bodyDiv w:val="1"/>
      <w:marLeft w:val="0"/>
      <w:marRight w:val="0"/>
      <w:marTop w:val="0"/>
      <w:marBottom w:val="0"/>
      <w:divBdr>
        <w:top w:val="none" w:sz="0" w:space="0" w:color="auto"/>
        <w:left w:val="none" w:sz="0" w:space="0" w:color="auto"/>
        <w:bottom w:val="none" w:sz="0" w:space="0" w:color="auto"/>
        <w:right w:val="none" w:sz="0" w:space="0" w:color="auto"/>
      </w:divBdr>
    </w:div>
    <w:div w:id="807670157">
      <w:bodyDiv w:val="1"/>
      <w:marLeft w:val="0"/>
      <w:marRight w:val="0"/>
      <w:marTop w:val="0"/>
      <w:marBottom w:val="0"/>
      <w:divBdr>
        <w:top w:val="none" w:sz="0" w:space="0" w:color="auto"/>
        <w:left w:val="none" w:sz="0" w:space="0" w:color="auto"/>
        <w:bottom w:val="none" w:sz="0" w:space="0" w:color="auto"/>
        <w:right w:val="none" w:sz="0" w:space="0" w:color="auto"/>
      </w:divBdr>
    </w:div>
    <w:div w:id="827866309">
      <w:bodyDiv w:val="1"/>
      <w:marLeft w:val="0"/>
      <w:marRight w:val="0"/>
      <w:marTop w:val="0"/>
      <w:marBottom w:val="0"/>
      <w:divBdr>
        <w:top w:val="none" w:sz="0" w:space="0" w:color="auto"/>
        <w:left w:val="none" w:sz="0" w:space="0" w:color="auto"/>
        <w:bottom w:val="none" w:sz="0" w:space="0" w:color="auto"/>
        <w:right w:val="none" w:sz="0" w:space="0" w:color="auto"/>
      </w:divBdr>
    </w:div>
    <w:div w:id="836916617">
      <w:bodyDiv w:val="1"/>
      <w:marLeft w:val="0"/>
      <w:marRight w:val="0"/>
      <w:marTop w:val="0"/>
      <w:marBottom w:val="0"/>
      <w:divBdr>
        <w:top w:val="none" w:sz="0" w:space="0" w:color="auto"/>
        <w:left w:val="none" w:sz="0" w:space="0" w:color="auto"/>
        <w:bottom w:val="none" w:sz="0" w:space="0" w:color="auto"/>
        <w:right w:val="none" w:sz="0" w:space="0" w:color="auto"/>
      </w:divBdr>
    </w:div>
    <w:div w:id="851067202">
      <w:bodyDiv w:val="1"/>
      <w:marLeft w:val="0"/>
      <w:marRight w:val="0"/>
      <w:marTop w:val="0"/>
      <w:marBottom w:val="0"/>
      <w:divBdr>
        <w:top w:val="none" w:sz="0" w:space="0" w:color="auto"/>
        <w:left w:val="none" w:sz="0" w:space="0" w:color="auto"/>
        <w:bottom w:val="none" w:sz="0" w:space="0" w:color="auto"/>
        <w:right w:val="none" w:sz="0" w:space="0" w:color="auto"/>
      </w:divBdr>
    </w:div>
    <w:div w:id="884753429">
      <w:bodyDiv w:val="1"/>
      <w:marLeft w:val="0"/>
      <w:marRight w:val="0"/>
      <w:marTop w:val="0"/>
      <w:marBottom w:val="0"/>
      <w:divBdr>
        <w:top w:val="none" w:sz="0" w:space="0" w:color="auto"/>
        <w:left w:val="none" w:sz="0" w:space="0" w:color="auto"/>
        <w:bottom w:val="none" w:sz="0" w:space="0" w:color="auto"/>
        <w:right w:val="none" w:sz="0" w:space="0" w:color="auto"/>
      </w:divBdr>
    </w:div>
    <w:div w:id="892083398">
      <w:bodyDiv w:val="1"/>
      <w:marLeft w:val="0"/>
      <w:marRight w:val="0"/>
      <w:marTop w:val="0"/>
      <w:marBottom w:val="0"/>
      <w:divBdr>
        <w:top w:val="none" w:sz="0" w:space="0" w:color="auto"/>
        <w:left w:val="none" w:sz="0" w:space="0" w:color="auto"/>
        <w:bottom w:val="none" w:sz="0" w:space="0" w:color="auto"/>
        <w:right w:val="none" w:sz="0" w:space="0" w:color="auto"/>
      </w:divBdr>
    </w:div>
    <w:div w:id="913393387">
      <w:bodyDiv w:val="1"/>
      <w:marLeft w:val="0"/>
      <w:marRight w:val="0"/>
      <w:marTop w:val="0"/>
      <w:marBottom w:val="0"/>
      <w:divBdr>
        <w:top w:val="none" w:sz="0" w:space="0" w:color="auto"/>
        <w:left w:val="none" w:sz="0" w:space="0" w:color="auto"/>
        <w:bottom w:val="none" w:sz="0" w:space="0" w:color="auto"/>
        <w:right w:val="none" w:sz="0" w:space="0" w:color="auto"/>
      </w:divBdr>
    </w:div>
    <w:div w:id="913468544">
      <w:bodyDiv w:val="1"/>
      <w:marLeft w:val="0"/>
      <w:marRight w:val="0"/>
      <w:marTop w:val="0"/>
      <w:marBottom w:val="0"/>
      <w:divBdr>
        <w:top w:val="none" w:sz="0" w:space="0" w:color="auto"/>
        <w:left w:val="none" w:sz="0" w:space="0" w:color="auto"/>
        <w:bottom w:val="none" w:sz="0" w:space="0" w:color="auto"/>
        <w:right w:val="none" w:sz="0" w:space="0" w:color="auto"/>
      </w:divBdr>
    </w:div>
    <w:div w:id="920677929">
      <w:bodyDiv w:val="1"/>
      <w:marLeft w:val="0"/>
      <w:marRight w:val="0"/>
      <w:marTop w:val="0"/>
      <w:marBottom w:val="0"/>
      <w:divBdr>
        <w:top w:val="none" w:sz="0" w:space="0" w:color="auto"/>
        <w:left w:val="none" w:sz="0" w:space="0" w:color="auto"/>
        <w:bottom w:val="none" w:sz="0" w:space="0" w:color="auto"/>
        <w:right w:val="none" w:sz="0" w:space="0" w:color="auto"/>
      </w:divBdr>
    </w:div>
    <w:div w:id="931620735">
      <w:bodyDiv w:val="1"/>
      <w:marLeft w:val="0"/>
      <w:marRight w:val="0"/>
      <w:marTop w:val="0"/>
      <w:marBottom w:val="0"/>
      <w:divBdr>
        <w:top w:val="none" w:sz="0" w:space="0" w:color="auto"/>
        <w:left w:val="none" w:sz="0" w:space="0" w:color="auto"/>
        <w:bottom w:val="none" w:sz="0" w:space="0" w:color="auto"/>
        <w:right w:val="none" w:sz="0" w:space="0" w:color="auto"/>
      </w:divBdr>
    </w:div>
    <w:div w:id="956136765">
      <w:bodyDiv w:val="1"/>
      <w:marLeft w:val="0"/>
      <w:marRight w:val="0"/>
      <w:marTop w:val="0"/>
      <w:marBottom w:val="0"/>
      <w:divBdr>
        <w:top w:val="none" w:sz="0" w:space="0" w:color="auto"/>
        <w:left w:val="none" w:sz="0" w:space="0" w:color="auto"/>
        <w:bottom w:val="none" w:sz="0" w:space="0" w:color="auto"/>
        <w:right w:val="none" w:sz="0" w:space="0" w:color="auto"/>
      </w:divBdr>
    </w:div>
    <w:div w:id="1018854606">
      <w:bodyDiv w:val="1"/>
      <w:marLeft w:val="0"/>
      <w:marRight w:val="0"/>
      <w:marTop w:val="0"/>
      <w:marBottom w:val="0"/>
      <w:divBdr>
        <w:top w:val="none" w:sz="0" w:space="0" w:color="auto"/>
        <w:left w:val="none" w:sz="0" w:space="0" w:color="auto"/>
        <w:bottom w:val="none" w:sz="0" w:space="0" w:color="auto"/>
        <w:right w:val="none" w:sz="0" w:space="0" w:color="auto"/>
      </w:divBdr>
    </w:div>
    <w:div w:id="1033388907">
      <w:bodyDiv w:val="1"/>
      <w:marLeft w:val="0"/>
      <w:marRight w:val="0"/>
      <w:marTop w:val="0"/>
      <w:marBottom w:val="0"/>
      <w:divBdr>
        <w:top w:val="none" w:sz="0" w:space="0" w:color="auto"/>
        <w:left w:val="none" w:sz="0" w:space="0" w:color="auto"/>
        <w:bottom w:val="none" w:sz="0" w:space="0" w:color="auto"/>
        <w:right w:val="none" w:sz="0" w:space="0" w:color="auto"/>
      </w:divBdr>
    </w:div>
    <w:div w:id="1072778522">
      <w:bodyDiv w:val="1"/>
      <w:marLeft w:val="0"/>
      <w:marRight w:val="0"/>
      <w:marTop w:val="0"/>
      <w:marBottom w:val="0"/>
      <w:divBdr>
        <w:top w:val="none" w:sz="0" w:space="0" w:color="auto"/>
        <w:left w:val="none" w:sz="0" w:space="0" w:color="auto"/>
        <w:bottom w:val="none" w:sz="0" w:space="0" w:color="auto"/>
        <w:right w:val="none" w:sz="0" w:space="0" w:color="auto"/>
      </w:divBdr>
    </w:div>
    <w:div w:id="1090278067">
      <w:bodyDiv w:val="1"/>
      <w:marLeft w:val="0"/>
      <w:marRight w:val="0"/>
      <w:marTop w:val="0"/>
      <w:marBottom w:val="0"/>
      <w:divBdr>
        <w:top w:val="none" w:sz="0" w:space="0" w:color="auto"/>
        <w:left w:val="none" w:sz="0" w:space="0" w:color="auto"/>
        <w:bottom w:val="none" w:sz="0" w:space="0" w:color="auto"/>
        <w:right w:val="none" w:sz="0" w:space="0" w:color="auto"/>
      </w:divBdr>
    </w:div>
    <w:div w:id="1127161427">
      <w:bodyDiv w:val="1"/>
      <w:marLeft w:val="0"/>
      <w:marRight w:val="0"/>
      <w:marTop w:val="0"/>
      <w:marBottom w:val="0"/>
      <w:divBdr>
        <w:top w:val="none" w:sz="0" w:space="0" w:color="auto"/>
        <w:left w:val="none" w:sz="0" w:space="0" w:color="auto"/>
        <w:bottom w:val="none" w:sz="0" w:space="0" w:color="auto"/>
        <w:right w:val="none" w:sz="0" w:space="0" w:color="auto"/>
      </w:divBdr>
    </w:div>
    <w:div w:id="1167555434">
      <w:bodyDiv w:val="1"/>
      <w:marLeft w:val="0"/>
      <w:marRight w:val="0"/>
      <w:marTop w:val="0"/>
      <w:marBottom w:val="0"/>
      <w:divBdr>
        <w:top w:val="none" w:sz="0" w:space="0" w:color="auto"/>
        <w:left w:val="none" w:sz="0" w:space="0" w:color="auto"/>
        <w:bottom w:val="none" w:sz="0" w:space="0" w:color="auto"/>
        <w:right w:val="none" w:sz="0" w:space="0" w:color="auto"/>
      </w:divBdr>
    </w:div>
    <w:div w:id="1216551946">
      <w:bodyDiv w:val="1"/>
      <w:marLeft w:val="0"/>
      <w:marRight w:val="0"/>
      <w:marTop w:val="0"/>
      <w:marBottom w:val="0"/>
      <w:divBdr>
        <w:top w:val="none" w:sz="0" w:space="0" w:color="auto"/>
        <w:left w:val="none" w:sz="0" w:space="0" w:color="auto"/>
        <w:bottom w:val="none" w:sz="0" w:space="0" w:color="auto"/>
        <w:right w:val="none" w:sz="0" w:space="0" w:color="auto"/>
      </w:divBdr>
    </w:div>
    <w:div w:id="1235430197">
      <w:bodyDiv w:val="1"/>
      <w:marLeft w:val="0"/>
      <w:marRight w:val="0"/>
      <w:marTop w:val="0"/>
      <w:marBottom w:val="0"/>
      <w:divBdr>
        <w:top w:val="none" w:sz="0" w:space="0" w:color="auto"/>
        <w:left w:val="none" w:sz="0" w:space="0" w:color="auto"/>
        <w:bottom w:val="none" w:sz="0" w:space="0" w:color="auto"/>
        <w:right w:val="none" w:sz="0" w:space="0" w:color="auto"/>
      </w:divBdr>
    </w:div>
    <w:div w:id="1244028083">
      <w:bodyDiv w:val="1"/>
      <w:marLeft w:val="0"/>
      <w:marRight w:val="0"/>
      <w:marTop w:val="0"/>
      <w:marBottom w:val="0"/>
      <w:divBdr>
        <w:top w:val="none" w:sz="0" w:space="0" w:color="auto"/>
        <w:left w:val="none" w:sz="0" w:space="0" w:color="auto"/>
        <w:bottom w:val="none" w:sz="0" w:space="0" w:color="auto"/>
        <w:right w:val="none" w:sz="0" w:space="0" w:color="auto"/>
      </w:divBdr>
    </w:div>
    <w:div w:id="1256671536">
      <w:bodyDiv w:val="1"/>
      <w:marLeft w:val="0"/>
      <w:marRight w:val="0"/>
      <w:marTop w:val="0"/>
      <w:marBottom w:val="0"/>
      <w:divBdr>
        <w:top w:val="none" w:sz="0" w:space="0" w:color="auto"/>
        <w:left w:val="none" w:sz="0" w:space="0" w:color="auto"/>
        <w:bottom w:val="none" w:sz="0" w:space="0" w:color="auto"/>
        <w:right w:val="none" w:sz="0" w:space="0" w:color="auto"/>
      </w:divBdr>
    </w:div>
    <w:div w:id="1263143935">
      <w:bodyDiv w:val="1"/>
      <w:marLeft w:val="0"/>
      <w:marRight w:val="0"/>
      <w:marTop w:val="0"/>
      <w:marBottom w:val="0"/>
      <w:divBdr>
        <w:top w:val="none" w:sz="0" w:space="0" w:color="auto"/>
        <w:left w:val="none" w:sz="0" w:space="0" w:color="auto"/>
        <w:bottom w:val="none" w:sz="0" w:space="0" w:color="auto"/>
        <w:right w:val="none" w:sz="0" w:space="0" w:color="auto"/>
      </w:divBdr>
    </w:div>
    <w:div w:id="1282300964">
      <w:bodyDiv w:val="1"/>
      <w:marLeft w:val="0"/>
      <w:marRight w:val="0"/>
      <w:marTop w:val="0"/>
      <w:marBottom w:val="0"/>
      <w:divBdr>
        <w:top w:val="none" w:sz="0" w:space="0" w:color="auto"/>
        <w:left w:val="none" w:sz="0" w:space="0" w:color="auto"/>
        <w:bottom w:val="none" w:sz="0" w:space="0" w:color="auto"/>
        <w:right w:val="none" w:sz="0" w:space="0" w:color="auto"/>
      </w:divBdr>
    </w:div>
    <w:div w:id="1332175107">
      <w:bodyDiv w:val="1"/>
      <w:marLeft w:val="0"/>
      <w:marRight w:val="0"/>
      <w:marTop w:val="0"/>
      <w:marBottom w:val="0"/>
      <w:divBdr>
        <w:top w:val="none" w:sz="0" w:space="0" w:color="auto"/>
        <w:left w:val="none" w:sz="0" w:space="0" w:color="auto"/>
        <w:bottom w:val="none" w:sz="0" w:space="0" w:color="auto"/>
        <w:right w:val="none" w:sz="0" w:space="0" w:color="auto"/>
      </w:divBdr>
    </w:div>
    <w:div w:id="1447581184">
      <w:bodyDiv w:val="1"/>
      <w:marLeft w:val="0"/>
      <w:marRight w:val="0"/>
      <w:marTop w:val="0"/>
      <w:marBottom w:val="0"/>
      <w:divBdr>
        <w:top w:val="none" w:sz="0" w:space="0" w:color="auto"/>
        <w:left w:val="none" w:sz="0" w:space="0" w:color="auto"/>
        <w:bottom w:val="none" w:sz="0" w:space="0" w:color="auto"/>
        <w:right w:val="none" w:sz="0" w:space="0" w:color="auto"/>
      </w:divBdr>
    </w:div>
    <w:div w:id="1455949191">
      <w:bodyDiv w:val="1"/>
      <w:marLeft w:val="0"/>
      <w:marRight w:val="0"/>
      <w:marTop w:val="0"/>
      <w:marBottom w:val="0"/>
      <w:divBdr>
        <w:top w:val="none" w:sz="0" w:space="0" w:color="auto"/>
        <w:left w:val="none" w:sz="0" w:space="0" w:color="auto"/>
        <w:bottom w:val="none" w:sz="0" w:space="0" w:color="auto"/>
        <w:right w:val="none" w:sz="0" w:space="0" w:color="auto"/>
      </w:divBdr>
    </w:div>
    <w:div w:id="1483618796">
      <w:bodyDiv w:val="1"/>
      <w:marLeft w:val="0"/>
      <w:marRight w:val="0"/>
      <w:marTop w:val="0"/>
      <w:marBottom w:val="0"/>
      <w:divBdr>
        <w:top w:val="none" w:sz="0" w:space="0" w:color="auto"/>
        <w:left w:val="none" w:sz="0" w:space="0" w:color="auto"/>
        <w:bottom w:val="none" w:sz="0" w:space="0" w:color="auto"/>
        <w:right w:val="none" w:sz="0" w:space="0" w:color="auto"/>
      </w:divBdr>
    </w:div>
    <w:div w:id="1555431979">
      <w:bodyDiv w:val="1"/>
      <w:marLeft w:val="0"/>
      <w:marRight w:val="0"/>
      <w:marTop w:val="0"/>
      <w:marBottom w:val="0"/>
      <w:divBdr>
        <w:top w:val="none" w:sz="0" w:space="0" w:color="auto"/>
        <w:left w:val="none" w:sz="0" w:space="0" w:color="auto"/>
        <w:bottom w:val="none" w:sz="0" w:space="0" w:color="auto"/>
        <w:right w:val="none" w:sz="0" w:space="0" w:color="auto"/>
      </w:divBdr>
    </w:div>
    <w:div w:id="1560555822">
      <w:bodyDiv w:val="1"/>
      <w:marLeft w:val="0"/>
      <w:marRight w:val="0"/>
      <w:marTop w:val="0"/>
      <w:marBottom w:val="0"/>
      <w:divBdr>
        <w:top w:val="none" w:sz="0" w:space="0" w:color="auto"/>
        <w:left w:val="none" w:sz="0" w:space="0" w:color="auto"/>
        <w:bottom w:val="none" w:sz="0" w:space="0" w:color="auto"/>
        <w:right w:val="none" w:sz="0" w:space="0" w:color="auto"/>
      </w:divBdr>
    </w:div>
    <w:div w:id="1584221667">
      <w:bodyDiv w:val="1"/>
      <w:marLeft w:val="0"/>
      <w:marRight w:val="0"/>
      <w:marTop w:val="0"/>
      <w:marBottom w:val="0"/>
      <w:divBdr>
        <w:top w:val="none" w:sz="0" w:space="0" w:color="auto"/>
        <w:left w:val="none" w:sz="0" w:space="0" w:color="auto"/>
        <w:bottom w:val="none" w:sz="0" w:space="0" w:color="auto"/>
        <w:right w:val="none" w:sz="0" w:space="0" w:color="auto"/>
      </w:divBdr>
    </w:div>
    <w:div w:id="1644655869">
      <w:bodyDiv w:val="1"/>
      <w:marLeft w:val="0"/>
      <w:marRight w:val="0"/>
      <w:marTop w:val="0"/>
      <w:marBottom w:val="0"/>
      <w:divBdr>
        <w:top w:val="none" w:sz="0" w:space="0" w:color="auto"/>
        <w:left w:val="none" w:sz="0" w:space="0" w:color="auto"/>
        <w:bottom w:val="none" w:sz="0" w:space="0" w:color="auto"/>
        <w:right w:val="none" w:sz="0" w:space="0" w:color="auto"/>
      </w:divBdr>
    </w:div>
    <w:div w:id="1675494396">
      <w:bodyDiv w:val="1"/>
      <w:marLeft w:val="0"/>
      <w:marRight w:val="0"/>
      <w:marTop w:val="0"/>
      <w:marBottom w:val="0"/>
      <w:divBdr>
        <w:top w:val="none" w:sz="0" w:space="0" w:color="auto"/>
        <w:left w:val="none" w:sz="0" w:space="0" w:color="auto"/>
        <w:bottom w:val="none" w:sz="0" w:space="0" w:color="auto"/>
        <w:right w:val="none" w:sz="0" w:space="0" w:color="auto"/>
      </w:divBdr>
    </w:div>
    <w:div w:id="1723476397">
      <w:bodyDiv w:val="1"/>
      <w:marLeft w:val="0"/>
      <w:marRight w:val="0"/>
      <w:marTop w:val="0"/>
      <w:marBottom w:val="0"/>
      <w:divBdr>
        <w:top w:val="none" w:sz="0" w:space="0" w:color="auto"/>
        <w:left w:val="none" w:sz="0" w:space="0" w:color="auto"/>
        <w:bottom w:val="none" w:sz="0" w:space="0" w:color="auto"/>
        <w:right w:val="none" w:sz="0" w:space="0" w:color="auto"/>
      </w:divBdr>
    </w:div>
    <w:div w:id="1738623738">
      <w:bodyDiv w:val="1"/>
      <w:marLeft w:val="0"/>
      <w:marRight w:val="0"/>
      <w:marTop w:val="0"/>
      <w:marBottom w:val="0"/>
      <w:divBdr>
        <w:top w:val="none" w:sz="0" w:space="0" w:color="auto"/>
        <w:left w:val="none" w:sz="0" w:space="0" w:color="auto"/>
        <w:bottom w:val="none" w:sz="0" w:space="0" w:color="auto"/>
        <w:right w:val="none" w:sz="0" w:space="0" w:color="auto"/>
      </w:divBdr>
    </w:div>
    <w:div w:id="1821190978">
      <w:bodyDiv w:val="1"/>
      <w:marLeft w:val="0"/>
      <w:marRight w:val="0"/>
      <w:marTop w:val="0"/>
      <w:marBottom w:val="0"/>
      <w:divBdr>
        <w:top w:val="none" w:sz="0" w:space="0" w:color="auto"/>
        <w:left w:val="none" w:sz="0" w:space="0" w:color="auto"/>
        <w:bottom w:val="none" w:sz="0" w:space="0" w:color="auto"/>
        <w:right w:val="none" w:sz="0" w:space="0" w:color="auto"/>
      </w:divBdr>
    </w:div>
    <w:div w:id="1823345787">
      <w:bodyDiv w:val="1"/>
      <w:marLeft w:val="0"/>
      <w:marRight w:val="0"/>
      <w:marTop w:val="0"/>
      <w:marBottom w:val="0"/>
      <w:divBdr>
        <w:top w:val="none" w:sz="0" w:space="0" w:color="auto"/>
        <w:left w:val="none" w:sz="0" w:space="0" w:color="auto"/>
        <w:bottom w:val="none" w:sz="0" w:space="0" w:color="auto"/>
        <w:right w:val="none" w:sz="0" w:space="0" w:color="auto"/>
      </w:divBdr>
    </w:div>
    <w:div w:id="1931816068">
      <w:bodyDiv w:val="1"/>
      <w:marLeft w:val="0"/>
      <w:marRight w:val="0"/>
      <w:marTop w:val="0"/>
      <w:marBottom w:val="0"/>
      <w:divBdr>
        <w:top w:val="none" w:sz="0" w:space="0" w:color="auto"/>
        <w:left w:val="none" w:sz="0" w:space="0" w:color="auto"/>
        <w:bottom w:val="none" w:sz="0" w:space="0" w:color="auto"/>
        <w:right w:val="none" w:sz="0" w:space="0" w:color="auto"/>
      </w:divBdr>
    </w:div>
    <w:div w:id="1970668345">
      <w:bodyDiv w:val="1"/>
      <w:marLeft w:val="0"/>
      <w:marRight w:val="0"/>
      <w:marTop w:val="0"/>
      <w:marBottom w:val="0"/>
      <w:divBdr>
        <w:top w:val="none" w:sz="0" w:space="0" w:color="auto"/>
        <w:left w:val="none" w:sz="0" w:space="0" w:color="auto"/>
        <w:bottom w:val="none" w:sz="0" w:space="0" w:color="auto"/>
        <w:right w:val="none" w:sz="0" w:space="0" w:color="auto"/>
      </w:divBdr>
    </w:div>
    <w:div w:id="1990862418">
      <w:bodyDiv w:val="1"/>
      <w:marLeft w:val="0"/>
      <w:marRight w:val="0"/>
      <w:marTop w:val="0"/>
      <w:marBottom w:val="0"/>
      <w:divBdr>
        <w:top w:val="none" w:sz="0" w:space="0" w:color="auto"/>
        <w:left w:val="none" w:sz="0" w:space="0" w:color="auto"/>
        <w:bottom w:val="none" w:sz="0" w:space="0" w:color="auto"/>
        <w:right w:val="none" w:sz="0" w:space="0" w:color="auto"/>
      </w:divBdr>
    </w:div>
    <w:div w:id="2026907116">
      <w:bodyDiv w:val="1"/>
      <w:marLeft w:val="0"/>
      <w:marRight w:val="0"/>
      <w:marTop w:val="0"/>
      <w:marBottom w:val="0"/>
      <w:divBdr>
        <w:top w:val="none" w:sz="0" w:space="0" w:color="auto"/>
        <w:left w:val="none" w:sz="0" w:space="0" w:color="auto"/>
        <w:bottom w:val="none" w:sz="0" w:space="0" w:color="auto"/>
        <w:right w:val="none" w:sz="0" w:space="0" w:color="auto"/>
      </w:divBdr>
    </w:div>
    <w:div w:id="2030721455">
      <w:bodyDiv w:val="1"/>
      <w:marLeft w:val="0"/>
      <w:marRight w:val="0"/>
      <w:marTop w:val="0"/>
      <w:marBottom w:val="0"/>
      <w:divBdr>
        <w:top w:val="none" w:sz="0" w:space="0" w:color="auto"/>
        <w:left w:val="none" w:sz="0" w:space="0" w:color="auto"/>
        <w:bottom w:val="none" w:sz="0" w:space="0" w:color="auto"/>
        <w:right w:val="none" w:sz="0" w:space="0" w:color="auto"/>
      </w:divBdr>
    </w:div>
    <w:div w:id="2095778023">
      <w:bodyDiv w:val="1"/>
      <w:marLeft w:val="0"/>
      <w:marRight w:val="0"/>
      <w:marTop w:val="0"/>
      <w:marBottom w:val="0"/>
      <w:divBdr>
        <w:top w:val="none" w:sz="0" w:space="0" w:color="auto"/>
        <w:left w:val="none" w:sz="0" w:space="0" w:color="auto"/>
        <w:bottom w:val="none" w:sz="0" w:space="0" w:color="auto"/>
        <w:right w:val="none" w:sz="0" w:space="0" w:color="auto"/>
      </w:divBdr>
    </w:div>
    <w:div w:id="21014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Yesmagulova</dc:creator>
  <cp:keywords/>
  <dc:description/>
  <cp:lastModifiedBy>Nurgul Yesmagulova</cp:lastModifiedBy>
  <cp:revision>7</cp:revision>
  <dcterms:created xsi:type="dcterms:W3CDTF">2024-01-08T05:25:00Z</dcterms:created>
  <dcterms:modified xsi:type="dcterms:W3CDTF">2024-01-08T05:53:00Z</dcterms:modified>
</cp:coreProperties>
</file>