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15309" w:type="dxa"/>
        <w:tblInd w:w="-572" w:type="dxa"/>
        <w:tblLook w:val="04A0" w:firstRow="1" w:lastRow="0" w:firstColumn="1" w:lastColumn="0" w:noHBand="0" w:noVBand="1"/>
      </w:tblPr>
      <w:tblGrid>
        <w:gridCol w:w="2268"/>
        <w:gridCol w:w="3799"/>
        <w:gridCol w:w="9242"/>
      </w:tblGrid>
      <w:tr w:rsidR="00D823AC" w:rsidRPr="00B94CBB" w14:paraId="05A7A7EB" w14:textId="77777777" w:rsidTr="00D823AC">
        <w:tc>
          <w:tcPr>
            <w:tcW w:w="2268" w:type="dxa"/>
          </w:tcPr>
          <w:p w14:paraId="2B82E86D" w14:textId="231BEC0C" w:rsidR="00D823AC" w:rsidRPr="00B94CBB" w:rsidRDefault="006C2C27" w:rsidP="0074520E">
            <w:pPr>
              <w:jc w:val="center"/>
              <w:rPr>
                <w:rFonts w:ascii="Times New Roman" w:hAnsi="Times New Roman" w:cs="Times New Roman"/>
                <w:b/>
                <w:bCs/>
                <w:sz w:val="24"/>
                <w:szCs w:val="24"/>
                <w:lang w:val="kk-KZ"/>
              </w:rPr>
            </w:pPr>
            <w:r w:rsidRPr="00B94CBB">
              <w:rPr>
                <w:rFonts w:ascii="Times New Roman" w:hAnsi="Times New Roman" w:cs="Times New Roman"/>
                <w:b/>
                <w:bCs/>
                <w:sz w:val="24"/>
                <w:szCs w:val="24"/>
                <w:lang w:val="ru-RU"/>
              </w:rPr>
              <w:t xml:space="preserve">Protocol </w:t>
            </w:r>
            <w:proofErr w:type="spellStart"/>
            <w:r w:rsidRPr="00B94CBB">
              <w:rPr>
                <w:rFonts w:ascii="Times New Roman" w:hAnsi="Times New Roman" w:cs="Times New Roman"/>
                <w:b/>
                <w:bCs/>
                <w:sz w:val="24"/>
                <w:szCs w:val="24"/>
                <w:lang w:val="ru-RU"/>
              </w:rPr>
              <w:t>number</w:t>
            </w:r>
            <w:proofErr w:type="spellEnd"/>
            <w:r w:rsidRPr="00B94CBB">
              <w:rPr>
                <w:rFonts w:ascii="Times New Roman" w:hAnsi="Times New Roman" w:cs="Times New Roman"/>
                <w:b/>
                <w:bCs/>
                <w:sz w:val="24"/>
                <w:szCs w:val="24"/>
                <w:lang w:val="ru-RU"/>
              </w:rPr>
              <w:t xml:space="preserve"> </w:t>
            </w:r>
            <w:proofErr w:type="spellStart"/>
            <w:r w:rsidRPr="00B94CBB">
              <w:rPr>
                <w:rFonts w:ascii="Times New Roman" w:hAnsi="Times New Roman" w:cs="Times New Roman"/>
                <w:b/>
                <w:bCs/>
                <w:sz w:val="24"/>
                <w:szCs w:val="24"/>
                <w:lang w:val="ru-RU"/>
              </w:rPr>
              <w:t>and</w:t>
            </w:r>
            <w:proofErr w:type="spellEnd"/>
            <w:r w:rsidRPr="00B94CBB">
              <w:rPr>
                <w:rFonts w:ascii="Times New Roman" w:hAnsi="Times New Roman" w:cs="Times New Roman"/>
                <w:b/>
                <w:bCs/>
                <w:sz w:val="24"/>
                <w:szCs w:val="24"/>
                <w:lang w:val="ru-RU"/>
              </w:rPr>
              <w:t xml:space="preserve"> </w:t>
            </w:r>
            <w:proofErr w:type="spellStart"/>
            <w:r w:rsidRPr="00B94CBB">
              <w:rPr>
                <w:rFonts w:ascii="Times New Roman" w:hAnsi="Times New Roman" w:cs="Times New Roman"/>
                <w:b/>
                <w:bCs/>
                <w:sz w:val="24"/>
                <w:szCs w:val="24"/>
                <w:lang w:val="ru-RU"/>
              </w:rPr>
              <w:t>date</w:t>
            </w:r>
            <w:proofErr w:type="spellEnd"/>
          </w:p>
        </w:tc>
        <w:tc>
          <w:tcPr>
            <w:tcW w:w="3799" w:type="dxa"/>
          </w:tcPr>
          <w:p w14:paraId="581B6DC5" w14:textId="56253720" w:rsidR="00D823AC" w:rsidRPr="00B94CBB" w:rsidRDefault="006C2C27" w:rsidP="0074520E">
            <w:pPr>
              <w:jc w:val="center"/>
              <w:rPr>
                <w:rFonts w:ascii="Times New Roman" w:hAnsi="Times New Roman" w:cs="Times New Roman"/>
                <w:b/>
                <w:bCs/>
                <w:sz w:val="24"/>
                <w:szCs w:val="24"/>
              </w:rPr>
            </w:pPr>
            <w:r w:rsidRPr="00B94CBB">
              <w:rPr>
                <w:rFonts w:ascii="Times New Roman" w:hAnsi="Times New Roman" w:cs="Times New Roman"/>
                <w:b/>
                <w:bCs/>
                <w:sz w:val="24"/>
                <w:szCs w:val="24"/>
              </w:rPr>
              <w:t>Issues covered</w:t>
            </w:r>
          </w:p>
        </w:tc>
        <w:tc>
          <w:tcPr>
            <w:tcW w:w="9242" w:type="dxa"/>
          </w:tcPr>
          <w:p w14:paraId="2F4F060B" w14:textId="4F921880" w:rsidR="00D823AC" w:rsidRPr="00B94CBB" w:rsidRDefault="006C2C27" w:rsidP="0074520E">
            <w:pPr>
              <w:tabs>
                <w:tab w:val="left" w:pos="431"/>
              </w:tabs>
              <w:jc w:val="center"/>
              <w:rPr>
                <w:rFonts w:ascii="Times New Roman" w:hAnsi="Times New Roman" w:cs="Times New Roman"/>
                <w:b/>
                <w:bCs/>
                <w:sz w:val="24"/>
                <w:szCs w:val="24"/>
                <w:lang w:val="kk-KZ"/>
              </w:rPr>
            </w:pPr>
            <w:r w:rsidRPr="00B94CBB">
              <w:rPr>
                <w:rFonts w:ascii="Times New Roman" w:hAnsi="Times New Roman" w:cs="Times New Roman"/>
                <w:b/>
                <w:bCs/>
                <w:sz w:val="24"/>
                <w:szCs w:val="24"/>
                <w:lang w:val="kk-KZ"/>
              </w:rPr>
              <w:t>Decision of the Academic Council</w:t>
            </w:r>
          </w:p>
        </w:tc>
      </w:tr>
      <w:tr w:rsidR="004B39EB" w:rsidRPr="00B94CBB" w14:paraId="1FF921AE" w14:textId="77777777" w:rsidTr="00D823AC">
        <w:tc>
          <w:tcPr>
            <w:tcW w:w="2268" w:type="dxa"/>
            <w:vMerge w:val="restart"/>
          </w:tcPr>
          <w:p w14:paraId="14FD2BFD" w14:textId="35EDA834" w:rsidR="004B39EB" w:rsidRPr="00B94CBB" w:rsidRDefault="004B39EB" w:rsidP="0074520E">
            <w:pPr>
              <w:jc w:val="center"/>
              <w:rPr>
                <w:rFonts w:ascii="Times New Roman" w:hAnsi="Times New Roman" w:cs="Times New Roman"/>
                <w:sz w:val="24"/>
                <w:szCs w:val="24"/>
                <w:lang w:val="ru-RU"/>
              </w:rPr>
            </w:pPr>
            <w:r w:rsidRPr="00B94CBB">
              <w:rPr>
                <w:rFonts w:ascii="Times New Roman" w:hAnsi="Times New Roman" w:cs="Times New Roman"/>
                <w:sz w:val="24"/>
                <w:szCs w:val="24"/>
                <w:lang w:val="ru-RU"/>
              </w:rPr>
              <w:t xml:space="preserve">Protocol No. </w:t>
            </w:r>
            <w:r w:rsidR="00BF2124" w:rsidRPr="00B94CBB">
              <w:rPr>
                <w:rFonts w:ascii="Times New Roman" w:hAnsi="Times New Roman" w:cs="Times New Roman"/>
                <w:sz w:val="24"/>
                <w:szCs w:val="24"/>
                <w:lang w:val="ru-RU"/>
              </w:rPr>
              <w:t>1</w:t>
            </w:r>
          </w:p>
          <w:p w14:paraId="6AC25A88" w14:textId="6A3DDEB6" w:rsidR="004B39EB" w:rsidRPr="00B94CBB" w:rsidRDefault="00BF2124" w:rsidP="0074520E">
            <w:pPr>
              <w:jc w:val="center"/>
              <w:rPr>
                <w:rFonts w:ascii="Times New Roman" w:hAnsi="Times New Roman" w:cs="Times New Roman"/>
                <w:b/>
                <w:bCs/>
                <w:sz w:val="24"/>
                <w:szCs w:val="24"/>
                <w:lang w:val="ru-RU"/>
              </w:rPr>
            </w:pPr>
            <w:proofErr w:type="spellStart"/>
            <w:r w:rsidRPr="00B94CBB">
              <w:rPr>
                <w:rFonts w:ascii="Times New Roman" w:hAnsi="Times New Roman" w:cs="Times New Roman"/>
                <w:sz w:val="24"/>
                <w:szCs w:val="24"/>
                <w:lang w:val="ru-RU"/>
              </w:rPr>
              <w:t>August</w:t>
            </w:r>
            <w:proofErr w:type="spellEnd"/>
            <w:r w:rsidRPr="00B94CBB">
              <w:rPr>
                <w:rFonts w:ascii="Times New Roman" w:hAnsi="Times New Roman" w:cs="Times New Roman"/>
                <w:sz w:val="24"/>
                <w:szCs w:val="24"/>
                <w:lang w:val="ru-RU"/>
              </w:rPr>
              <w:t xml:space="preserve"> </w:t>
            </w:r>
            <w:r w:rsidR="00642DD9">
              <w:rPr>
                <w:rFonts w:ascii="Times New Roman" w:hAnsi="Times New Roman" w:cs="Times New Roman"/>
                <w:sz w:val="24"/>
                <w:szCs w:val="24"/>
                <w:lang w:val="ru-RU"/>
              </w:rPr>
              <w:t>14</w:t>
            </w:r>
            <w:r w:rsidR="004B39EB" w:rsidRPr="00B94CBB">
              <w:rPr>
                <w:rFonts w:ascii="Times New Roman" w:hAnsi="Times New Roman" w:cs="Times New Roman"/>
                <w:sz w:val="24"/>
                <w:szCs w:val="24"/>
                <w:lang w:val="ru-RU"/>
              </w:rPr>
              <w:t>, 2023.</w:t>
            </w:r>
          </w:p>
        </w:tc>
        <w:tc>
          <w:tcPr>
            <w:tcW w:w="3799" w:type="dxa"/>
          </w:tcPr>
          <w:p w14:paraId="5B48FCF1" w14:textId="77777777" w:rsidR="00642DD9" w:rsidRDefault="008F3AE3" w:rsidP="00642DD9">
            <w:pPr>
              <w:jc w:val="both"/>
              <w:rPr>
                <w:rFonts w:ascii="Times New Roman" w:hAnsi="Times New Roman" w:cs="Times New Roman"/>
                <w:color w:val="201F1E"/>
                <w:sz w:val="24"/>
                <w:szCs w:val="24"/>
                <w:bdr w:val="none" w:sz="0" w:space="0" w:color="auto" w:frame="1"/>
                <w:lang w:val="kk-KZ"/>
              </w:rPr>
            </w:pPr>
            <w:r w:rsidRPr="00B94CBB">
              <w:rPr>
                <w:rFonts w:ascii="Times New Roman" w:hAnsi="Times New Roman" w:cs="Times New Roman"/>
                <w:color w:val="201F1E"/>
                <w:sz w:val="24"/>
                <w:szCs w:val="24"/>
                <w:bdr w:val="none" w:sz="0" w:space="0" w:color="auto" w:frame="1"/>
                <w:lang w:val="kk-KZ"/>
              </w:rPr>
              <w:t xml:space="preserve">1. </w:t>
            </w:r>
            <w:r w:rsidR="00642DD9" w:rsidRPr="00642DD9">
              <w:rPr>
                <w:rFonts w:ascii="Times New Roman" w:hAnsi="Times New Roman" w:cs="Times New Roman"/>
                <w:color w:val="201F1E"/>
                <w:sz w:val="24"/>
                <w:szCs w:val="24"/>
                <w:bdr w:val="none" w:sz="0" w:space="0" w:color="auto" w:frame="1"/>
                <w:lang w:val="kk-KZ"/>
              </w:rPr>
              <w:t>On the readiness of structural units for the new 2023-2024 academic year</w:t>
            </w:r>
          </w:p>
          <w:p w14:paraId="5F47DE42" w14:textId="10DBCCB5" w:rsidR="004B39EB" w:rsidRPr="00642DD9" w:rsidRDefault="00642DD9" w:rsidP="00642DD9">
            <w:pPr>
              <w:jc w:val="both"/>
              <w:rPr>
                <w:rFonts w:ascii="Times New Roman" w:hAnsi="Times New Roman" w:cs="Times New Roman"/>
                <w:color w:val="201F1E"/>
                <w:sz w:val="24"/>
                <w:szCs w:val="24"/>
                <w:bdr w:val="none" w:sz="0" w:space="0" w:color="auto" w:frame="1"/>
                <w:lang w:val="kk-KZ"/>
              </w:rPr>
            </w:pPr>
            <w:r w:rsidRPr="00642DD9">
              <w:rPr>
                <w:rFonts w:ascii="Times New Roman" w:hAnsi="Times New Roman" w:cs="Times New Roman"/>
                <w:i/>
                <w:iCs/>
                <w:color w:val="201F1E"/>
                <w:sz w:val="24"/>
                <w:szCs w:val="24"/>
                <w:bdr w:val="none" w:sz="0" w:space="0" w:color="auto" w:frame="1"/>
                <w:lang w:val="kk-KZ"/>
              </w:rPr>
              <w:t>Speaker: Fayzullin A.R., Director of the Department of Strategy and Corporate Governance</w:t>
            </w:r>
          </w:p>
        </w:tc>
        <w:tc>
          <w:tcPr>
            <w:tcW w:w="9242" w:type="dxa"/>
          </w:tcPr>
          <w:p w14:paraId="68F152E4" w14:textId="768459D8" w:rsidR="004B39EB" w:rsidRPr="00B94CBB" w:rsidRDefault="00642DD9" w:rsidP="004D0493">
            <w:pPr>
              <w:pStyle w:val="1"/>
              <w:numPr>
                <w:ilvl w:val="0"/>
                <w:numId w:val="4"/>
              </w:numPr>
              <w:tabs>
                <w:tab w:val="left" w:pos="203"/>
                <w:tab w:val="left" w:pos="851"/>
              </w:tabs>
              <w:ind w:left="0" w:firstLine="0"/>
              <w:jc w:val="both"/>
              <w:rPr>
                <w:rFonts w:ascii="Times New Roman" w:hAnsi="Times New Roman"/>
                <w:sz w:val="24"/>
                <w:szCs w:val="24"/>
              </w:rPr>
            </w:pPr>
            <w:r w:rsidRPr="006C2C27">
              <w:rPr>
                <w:rFonts w:ascii="Times New Roman" w:hAnsi="Times New Roman"/>
                <w:sz w:val="24"/>
                <w:szCs w:val="24"/>
              </w:rPr>
              <w:t>To consider the information</w:t>
            </w:r>
            <w:r w:rsidR="004B39EB" w:rsidRPr="00B94CBB">
              <w:rPr>
                <w:rFonts w:ascii="Times New Roman" w:hAnsi="Times New Roman"/>
                <w:sz w:val="24"/>
                <w:szCs w:val="24"/>
              </w:rPr>
              <w:t>.</w:t>
            </w:r>
          </w:p>
          <w:p w14:paraId="15B3CE5D" w14:textId="5494A6B0" w:rsidR="00CF1F82" w:rsidRDefault="00CF1F82" w:rsidP="004D0493">
            <w:pPr>
              <w:pStyle w:val="1"/>
              <w:tabs>
                <w:tab w:val="left" w:pos="203"/>
                <w:tab w:val="left" w:pos="851"/>
              </w:tabs>
              <w:jc w:val="both"/>
              <w:rPr>
                <w:rFonts w:ascii="Times New Roman" w:hAnsi="Times New Roman"/>
                <w:sz w:val="24"/>
                <w:szCs w:val="24"/>
              </w:rPr>
            </w:pPr>
            <w:r w:rsidRPr="00B94CBB">
              <w:rPr>
                <w:rFonts w:ascii="Times New Roman" w:hAnsi="Times New Roman"/>
                <w:sz w:val="24"/>
                <w:szCs w:val="24"/>
              </w:rPr>
              <w:t>2</w:t>
            </w:r>
            <w:r w:rsidR="00E82642" w:rsidRPr="00B94CBB">
              <w:t xml:space="preserve"> </w:t>
            </w:r>
            <w:r w:rsidR="00642DD9" w:rsidRPr="00642DD9">
              <w:rPr>
                <w:rFonts w:ascii="Times New Roman" w:hAnsi="Times New Roman"/>
                <w:sz w:val="24"/>
                <w:szCs w:val="24"/>
              </w:rPr>
              <w:t>The departments of science and innovation, academic activities, information technology, human resource management, legal support and procurement, and the dean’s office will complete preparatory activities for the 2023-2024 academic year</w:t>
            </w:r>
            <w:r w:rsidRPr="00B94CBB">
              <w:rPr>
                <w:rFonts w:ascii="Times New Roman" w:hAnsi="Times New Roman"/>
                <w:sz w:val="24"/>
                <w:szCs w:val="24"/>
              </w:rPr>
              <w:t>.</w:t>
            </w:r>
          </w:p>
          <w:p w14:paraId="4CB7485E" w14:textId="1183974F" w:rsidR="00642DD9" w:rsidRPr="00642DD9" w:rsidRDefault="00642DD9" w:rsidP="004D0493">
            <w:pPr>
              <w:pStyle w:val="1"/>
              <w:tabs>
                <w:tab w:val="left" w:pos="203"/>
                <w:tab w:val="left" w:pos="851"/>
              </w:tabs>
              <w:jc w:val="both"/>
              <w:rPr>
                <w:rFonts w:ascii="Times New Roman" w:hAnsi="Times New Roman"/>
                <w:i/>
                <w:iCs/>
                <w:sz w:val="24"/>
                <w:szCs w:val="24"/>
              </w:rPr>
            </w:pPr>
            <w:r w:rsidRPr="00642DD9">
              <w:rPr>
                <w:rFonts w:ascii="Times New Roman" w:hAnsi="Times New Roman"/>
                <w:i/>
                <w:iCs/>
                <w:sz w:val="24"/>
                <w:szCs w:val="24"/>
              </w:rPr>
              <w:t>Deadline: until August 21, 2023</w:t>
            </w:r>
          </w:p>
          <w:p w14:paraId="7C24F61B" w14:textId="77777777" w:rsidR="00642DD9" w:rsidRPr="00642DD9" w:rsidRDefault="00642DD9" w:rsidP="00642DD9">
            <w:pPr>
              <w:pStyle w:val="1"/>
              <w:tabs>
                <w:tab w:val="left" w:pos="203"/>
                <w:tab w:val="left" w:pos="851"/>
              </w:tabs>
              <w:jc w:val="both"/>
              <w:rPr>
                <w:rFonts w:ascii="Times New Roman" w:hAnsi="Times New Roman"/>
                <w:kern w:val="0"/>
                <w:sz w:val="24"/>
                <w:szCs w:val="24"/>
                <w:lang w:val="en-US"/>
                <w14:ligatures w14:val="none"/>
              </w:rPr>
            </w:pPr>
            <w:r w:rsidRPr="00642DD9">
              <w:rPr>
                <w:rFonts w:ascii="Times New Roman" w:hAnsi="Times New Roman"/>
                <w:kern w:val="0"/>
                <w:sz w:val="24"/>
                <w:szCs w:val="24"/>
                <w:lang w:val="en-US"/>
                <w14:ligatures w14:val="none"/>
              </w:rPr>
              <w:t>3. Heads of structural divisions should ensure full implementation of activities by August 21, 2023.</w:t>
            </w:r>
          </w:p>
          <w:p w14:paraId="31027660" w14:textId="77777777" w:rsidR="00642DD9" w:rsidRPr="00642DD9" w:rsidRDefault="00642DD9" w:rsidP="00642DD9">
            <w:pPr>
              <w:pStyle w:val="1"/>
              <w:tabs>
                <w:tab w:val="left" w:pos="203"/>
                <w:tab w:val="left" w:pos="851"/>
              </w:tabs>
              <w:jc w:val="both"/>
              <w:rPr>
                <w:rFonts w:ascii="Times New Roman" w:hAnsi="Times New Roman"/>
                <w:i/>
                <w:iCs/>
                <w:kern w:val="0"/>
                <w:sz w:val="24"/>
                <w:szCs w:val="24"/>
                <w:lang w:val="en-US"/>
                <w14:ligatures w14:val="none"/>
              </w:rPr>
            </w:pPr>
            <w:r w:rsidRPr="00642DD9">
              <w:rPr>
                <w:rFonts w:ascii="Times New Roman" w:hAnsi="Times New Roman"/>
                <w:i/>
                <w:iCs/>
                <w:kern w:val="0"/>
                <w:sz w:val="24"/>
                <w:szCs w:val="24"/>
                <w:lang w:val="en-US"/>
                <w14:ligatures w14:val="none"/>
              </w:rPr>
              <w:t>Responsible: Heads of structural divisions</w:t>
            </w:r>
          </w:p>
          <w:p w14:paraId="52B4571D" w14:textId="77777777" w:rsidR="004B39EB" w:rsidRDefault="00642DD9" w:rsidP="00642DD9">
            <w:pPr>
              <w:pStyle w:val="1"/>
              <w:tabs>
                <w:tab w:val="left" w:pos="203"/>
                <w:tab w:val="left" w:pos="851"/>
              </w:tabs>
              <w:jc w:val="both"/>
              <w:rPr>
                <w:rFonts w:ascii="Times New Roman" w:hAnsi="Times New Roman"/>
                <w:i/>
                <w:iCs/>
                <w:sz w:val="24"/>
                <w:szCs w:val="24"/>
              </w:rPr>
            </w:pPr>
            <w:r w:rsidRPr="00642DD9">
              <w:rPr>
                <w:rFonts w:ascii="Times New Roman" w:hAnsi="Times New Roman"/>
                <w:i/>
                <w:iCs/>
                <w:sz w:val="24"/>
                <w:szCs w:val="24"/>
              </w:rPr>
              <w:t>Deadline: until August 21, 2023</w:t>
            </w:r>
          </w:p>
          <w:p w14:paraId="5A178364" w14:textId="77777777" w:rsidR="00642DD9" w:rsidRPr="00642DD9" w:rsidRDefault="00642DD9" w:rsidP="00642DD9">
            <w:pPr>
              <w:pStyle w:val="1"/>
              <w:tabs>
                <w:tab w:val="left" w:pos="203"/>
                <w:tab w:val="left" w:pos="851"/>
              </w:tabs>
              <w:jc w:val="both"/>
              <w:rPr>
                <w:rFonts w:ascii="Times New Roman" w:hAnsi="Times New Roman"/>
                <w:kern w:val="0"/>
                <w:sz w:val="24"/>
                <w:szCs w:val="24"/>
                <w:lang w:val="en-US"/>
                <w14:ligatures w14:val="none"/>
              </w:rPr>
            </w:pPr>
            <w:r w:rsidRPr="00642DD9">
              <w:rPr>
                <w:rFonts w:ascii="Times New Roman" w:hAnsi="Times New Roman"/>
                <w:kern w:val="0"/>
                <w:sz w:val="24"/>
                <w:szCs w:val="24"/>
                <w:lang w:val="en-US"/>
                <w14:ligatures w14:val="none"/>
              </w:rPr>
              <w:t>4. The Strategy and Corporate Governance Department will check the implementation of paragraphs 2 and 3 and provide information to management.</w:t>
            </w:r>
          </w:p>
          <w:p w14:paraId="5318758F" w14:textId="7472D500" w:rsidR="00642DD9" w:rsidRPr="00642DD9" w:rsidRDefault="00642DD9" w:rsidP="00642DD9">
            <w:pPr>
              <w:pStyle w:val="1"/>
              <w:tabs>
                <w:tab w:val="left" w:pos="203"/>
                <w:tab w:val="left" w:pos="851"/>
              </w:tabs>
              <w:jc w:val="both"/>
              <w:rPr>
                <w:rFonts w:ascii="Times New Roman" w:hAnsi="Times New Roman"/>
                <w:i/>
                <w:iCs/>
                <w:kern w:val="0"/>
                <w:sz w:val="24"/>
                <w:szCs w:val="24"/>
                <w:lang w:val="en-US"/>
                <w14:ligatures w14:val="none"/>
              </w:rPr>
            </w:pPr>
            <w:r w:rsidRPr="00642DD9">
              <w:rPr>
                <w:rFonts w:ascii="Times New Roman" w:hAnsi="Times New Roman"/>
                <w:i/>
                <w:iCs/>
                <w:kern w:val="0"/>
                <w:sz w:val="24"/>
                <w:szCs w:val="24"/>
                <w:lang w:val="en-US"/>
                <w14:ligatures w14:val="none"/>
              </w:rPr>
              <w:t xml:space="preserve">Responsible: </w:t>
            </w:r>
            <w:r w:rsidRPr="00642DD9">
              <w:rPr>
                <w:rFonts w:ascii="Times New Roman" w:hAnsi="Times New Roman"/>
                <w:i/>
                <w:iCs/>
                <w:color w:val="201F1E"/>
                <w:sz w:val="24"/>
                <w:szCs w:val="24"/>
                <w:bdr w:val="none" w:sz="0" w:space="0" w:color="auto" w:frame="1"/>
                <w:lang w:val="kk-KZ"/>
              </w:rPr>
              <w:t>Department of Strategy and Corporate Governance</w:t>
            </w:r>
          </w:p>
          <w:p w14:paraId="50F9F357" w14:textId="6C62CDCE" w:rsidR="00642DD9" w:rsidRPr="00642DD9" w:rsidRDefault="00642DD9" w:rsidP="00642DD9">
            <w:pPr>
              <w:pStyle w:val="1"/>
              <w:tabs>
                <w:tab w:val="left" w:pos="203"/>
                <w:tab w:val="left" w:pos="851"/>
              </w:tabs>
              <w:jc w:val="both"/>
              <w:rPr>
                <w:rFonts w:ascii="Times New Roman" w:hAnsi="Times New Roman"/>
                <w:sz w:val="24"/>
                <w:szCs w:val="24"/>
              </w:rPr>
            </w:pPr>
            <w:r w:rsidRPr="00642DD9">
              <w:rPr>
                <w:rFonts w:ascii="Times New Roman" w:hAnsi="Times New Roman"/>
                <w:i/>
                <w:iCs/>
                <w:sz w:val="24"/>
                <w:szCs w:val="24"/>
              </w:rPr>
              <w:t>Deadline: until August 21, 2023</w:t>
            </w:r>
          </w:p>
        </w:tc>
      </w:tr>
      <w:tr w:rsidR="004B39EB" w:rsidRPr="00B94CBB" w14:paraId="26F364A4" w14:textId="77777777" w:rsidTr="00D823AC">
        <w:tc>
          <w:tcPr>
            <w:tcW w:w="2268" w:type="dxa"/>
            <w:vMerge/>
          </w:tcPr>
          <w:p w14:paraId="338DD838" w14:textId="77777777" w:rsidR="004B39EB" w:rsidRPr="00B94CBB" w:rsidRDefault="004B39EB" w:rsidP="0074520E">
            <w:pPr>
              <w:jc w:val="center"/>
              <w:rPr>
                <w:rFonts w:ascii="Times New Roman" w:hAnsi="Times New Roman" w:cs="Times New Roman"/>
                <w:sz w:val="24"/>
                <w:szCs w:val="24"/>
              </w:rPr>
            </w:pPr>
          </w:p>
        </w:tc>
        <w:tc>
          <w:tcPr>
            <w:tcW w:w="3799" w:type="dxa"/>
          </w:tcPr>
          <w:p w14:paraId="04902E40" w14:textId="77777777" w:rsidR="00642DD9" w:rsidRPr="00642DD9" w:rsidRDefault="004B39EB" w:rsidP="00642DD9">
            <w:pPr>
              <w:spacing w:after="0" w:line="240" w:lineRule="auto"/>
              <w:jc w:val="both"/>
              <w:rPr>
                <w:rFonts w:ascii="Times New Roman" w:hAnsi="Times New Roman" w:cs="Times New Roman"/>
                <w:color w:val="201F1E"/>
                <w:sz w:val="24"/>
                <w:szCs w:val="24"/>
                <w:bdr w:val="none" w:sz="0" w:space="0" w:color="auto" w:frame="1"/>
              </w:rPr>
            </w:pPr>
            <w:r w:rsidRPr="00B94CBB">
              <w:rPr>
                <w:rFonts w:ascii="Times New Roman" w:hAnsi="Times New Roman" w:cs="Times New Roman"/>
                <w:color w:val="201F1E"/>
                <w:sz w:val="24"/>
                <w:szCs w:val="24"/>
                <w:bdr w:val="none" w:sz="0" w:space="0" w:color="auto" w:frame="1"/>
                <w:lang w:val="kk-KZ"/>
              </w:rPr>
              <w:t xml:space="preserve">2. </w:t>
            </w:r>
            <w:r w:rsidR="00642DD9" w:rsidRPr="00642DD9">
              <w:rPr>
                <w:rFonts w:ascii="Times New Roman" w:hAnsi="Times New Roman" w:cs="Times New Roman"/>
                <w:color w:val="201F1E"/>
                <w:sz w:val="24"/>
                <w:szCs w:val="24"/>
                <w:bdr w:val="none" w:sz="0" w:space="0" w:color="auto" w:frame="1"/>
              </w:rPr>
              <w:t>On approval of the sociological survey plan for the 2023–2024 academic year.</w:t>
            </w:r>
          </w:p>
          <w:p w14:paraId="7149781A" w14:textId="2A4B0AFE" w:rsidR="004B39EB" w:rsidRPr="00642DD9" w:rsidRDefault="00642DD9" w:rsidP="00642DD9">
            <w:pPr>
              <w:jc w:val="both"/>
              <w:rPr>
                <w:rFonts w:ascii="Times New Roman" w:hAnsi="Times New Roman" w:cs="Times New Roman"/>
                <w:i/>
                <w:iCs/>
                <w:sz w:val="24"/>
                <w:szCs w:val="24"/>
              </w:rPr>
            </w:pPr>
            <w:r w:rsidRPr="00642DD9">
              <w:rPr>
                <w:rFonts w:ascii="Times New Roman" w:hAnsi="Times New Roman" w:cs="Times New Roman"/>
                <w:i/>
                <w:iCs/>
                <w:color w:val="201F1E"/>
                <w:sz w:val="24"/>
                <w:szCs w:val="24"/>
                <w:bdr w:val="none" w:sz="0" w:space="0" w:color="auto" w:frame="1"/>
              </w:rPr>
              <w:t xml:space="preserve">Speaker: </w:t>
            </w:r>
            <w:proofErr w:type="spellStart"/>
            <w:r w:rsidRPr="00642DD9">
              <w:rPr>
                <w:rFonts w:ascii="Times New Roman" w:hAnsi="Times New Roman" w:cs="Times New Roman"/>
                <w:i/>
                <w:iCs/>
                <w:color w:val="201F1E"/>
                <w:sz w:val="24"/>
                <w:szCs w:val="24"/>
                <w:bdr w:val="none" w:sz="0" w:space="0" w:color="auto" w:frame="1"/>
              </w:rPr>
              <w:t>Kasenov</w:t>
            </w:r>
            <w:proofErr w:type="spellEnd"/>
            <w:r w:rsidRPr="00642DD9">
              <w:rPr>
                <w:rFonts w:ascii="Times New Roman" w:hAnsi="Times New Roman" w:cs="Times New Roman"/>
                <w:i/>
                <w:iCs/>
                <w:color w:val="201F1E"/>
                <w:sz w:val="24"/>
                <w:szCs w:val="24"/>
                <w:bdr w:val="none" w:sz="0" w:space="0" w:color="auto" w:frame="1"/>
              </w:rPr>
              <w:t xml:space="preserve"> </w:t>
            </w:r>
            <w:proofErr w:type="spellStart"/>
            <w:r w:rsidRPr="00642DD9">
              <w:rPr>
                <w:rFonts w:ascii="Times New Roman" w:hAnsi="Times New Roman" w:cs="Times New Roman"/>
                <w:i/>
                <w:iCs/>
                <w:color w:val="201F1E"/>
                <w:sz w:val="24"/>
                <w:szCs w:val="24"/>
                <w:bdr w:val="none" w:sz="0" w:space="0" w:color="auto" w:frame="1"/>
              </w:rPr>
              <w:t>Kh.N</w:t>
            </w:r>
            <w:proofErr w:type="spellEnd"/>
            <w:r w:rsidRPr="00642DD9">
              <w:rPr>
                <w:rFonts w:ascii="Times New Roman" w:hAnsi="Times New Roman" w:cs="Times New Roman"/>
                <w:i/>
                <w:iCs/>
                <w:color w:val="201F1E"/>
                <w:sz w:val="24"/>
                <w:szCs w:val="24"/>
                <w:bdr w:val="none" w:sz="0" w:space="0" w:color="auto" w:frame="1"/>
              </w:rPr>
              <w:t>., Director of the Quality Assurance Department</w:t>
            </w:r>
          </w:p>
        </w:tc>
        <w:tc>
          <w:tcPr>
            <w:tcW w:w="9242" w:type="dxa"/>
          </w:tcPr>
          <w:p w14:paraId="2A916599" w14:textId="7245FFFC" w:rsidR="00CF1F82" w:rsidRPr="00642DD9" w:rsidRDefault="00642DD9" w:rsidP="00BE2AC8">
            <w:pPr>
              <w:pStyle w:val="a4"/>
              <w:tabs>
                <w:tab w:val="left" w:pos="203"/>
                <w:tab w:val="left" w:pos="567"/>
                <w:tab w:val="left" w:pos="851"/>
              </w:tabs>
              <w:ind w:left="0"/>
              <w:jc w:val="both"/>
              <w:rPr>
                <w:bCs/>
                <w:lang w:val="en-US"/>
              </w:rPr>
            </w:pPr>
            <w:r w:rsidRPr="00642DD9">
              <w:rPr>
                <w:bCs/>
                <w:lang w:val="en-US"/>
              </w:rPr>
              <w:t xml:space="preserve">1. </w:t>
            </w:r>
            <w:r w:rsidRPr="00642DD9">
              <w:rPr>
                <w:bCs/>
                <w:lang w:val="en-US"/>
              </w:rPr>
              <w:t>Approve the Plan of sociological survey for the 2023–2024 academic year, according to Appendix 1</w:t>
            </w:r>
          </w:p>
        </w:tc>
      </w:tr>
      <w:tr w:rsidR="004B39EB" w:rsidRPr="0074520E" w14:paraId="4446CD07" w14:textId="77777777" w:rsidTr="00D823AC">
        <w:tc>
          <w:tcPr>
            <w:tcW w:w="2268" w:type="dxa"/>
            <w:vMerge/>
          </w:tcPr>
          <w:p w14:paraId="05DE92E2" w14:textId="77777777" w:rsidR="004B39EB" w:rsidRPr="00642DD9" w:rsidRDefault="004B39EB" w:rsidP="0074520E">
            <w:pPr>
              <w:jc w:val="center"/>
              <w:rPr>
                <w:rFonts w:ascii="Times New Roman" w:hAnsi="Times New Roman" w:cs="Times New Roman"/>
                <w:sz w:val="24"/>
                <w:szCs w:val="24"/>
              </w:rPr>
            </w:pPr>
          </w:p>
        </w:tc>
        <w:tc>
          <w:tcPr>
            <w:tcW w:w="3799" w:type="dxa"/>
          </w:tcPr>
          <w:p w14:paraId="7C2B7E7D" w14:textId="64D0080C" w:rsidR="004B39EB" w:rsidRPr="00B94CBB" w:rsidRDefault="004B39EB" w:rsidP="0074520E">
            <w:pPr>
              <w:pStyle w:val="HTML"/>
              <w:shd w:val="clear" w:color="auto" w:fill="F8F9FA"/>
              <w:rPr>
                <w:rFonts w:ascii="Times New Roman" w:hAnsi="Times New Roman" w:cs="Times New Roman"/>
                <w:color w:val="202124"/>
                <w:sz w:val="24"/>
                <w:szCs w:val="24"/>
                <w:lang w:val="en-US"/>
              </w:rPr>
            </w:pPr>
            <w:r w:rsidRPr="00B94CBB">
              <w:rPr>
                <w:rFonts w:ascii="Times New Roman" w:hAnsi="Times New Roman" w:cs="Times New Roman"/>
                <w:i/>
                <w:iCs/>
                <w:color w:val="201F1E"/>
                <w:sz w:val="24"/>
                <w:szCs w:val="24"/>
                <w:bdr w:val="none" w:sz="0" w:space="0" w:color="auto" w:frame="1"/>
                <w:lang w:val="kk-KZ"/>
              </w:rPr>
              <w:t xml:space="preserve">3. </w:t>
            </w:r>
            <w:r w:rsidR="00642DD9" w:rsidRPr="00642DD9">
              <w:rPr>
                <w:rStyle w:val="y2iqfc"/>
                <w:rFonts w:ascii="Times New Roman" w:hAnsi="Times New Roman" w:cs="Times New Roman"/>
                <w:color w:val="202124"/>
                <w:sz w:val="24"/>
                <w:szCs w:val="24"/>
                <w:lang w:val="en"/>
              </w:rPr>
              <w:t>KPI results of teaching staff and employees for the 2022–2023 academic year</w:t>
            </w:r>
          </w:p>
          <w:p w14:paraId="46B5998E" w14:textId="57A870A8" w:rsidR="004B39EB" w:rsidRPr="00B94CBB" w:rsidRDefault="004B39EB" w:rsidP="00B94CB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201F1E"/>
                <w:sz w:val="24"/>
                <w:szCs w:val="24"/>
                <w:bdr w:val="none" w:sz="0" w:space="0" w:color="auto" w:frame="1"/>
              </w:rPr>
            </w:pPr>
            <w:r w:rsidRPr="00B94CBB">
              <w:rPr>
                <w:rFonts w:ascii="Times New Roman" w:hAnsi="Times New Roman" w:cs="Times New Roman"/>
                <w:i/>
                <w:iCs/>
                <w:color w:val="201F1E"/>
                <w:sz w:val="24"/>
                <w:szCs w:val="24"/>
                <w:bdr w:val="none" w:sz="0" w:space="0" w:color="auto" w:frame="1"/>
                <w:lang w:val="kk-KZ"/>
              </w:rPr>
              <w:t xml:space="preserve">Speaker: </w:t>
            </w:r>
            <w:r w:rsidR="00E82642" w:rsidRPr="00B94CBB">
              <w:rPr>
                <w:rFonts w:ascii="Times New Roman" w:hAnsi="Times New Roman" w:cs="Times New Roman"/>
                <w:i/>
                <w:iCs/>
                <w:color w:val="201F1E"/>
                <w:sz w:val="24"/>
                <w:szCs w:val="24"/>
                <w:bdr w:val="none" w:sz="0" w:space="0" w:color="auto" w:frame="1"/>
                <w:lang w:val="kk-KZ"/>
              </w:rPr>
              <w:t>Kumalakov B</w:t>
            </w:r>
            <w:r w:rsidR="00E82642" w:rsidRPr="00B94CBB">
              <w:rPr>
                <w:rFonts w:ascii="Times New Roman" w:hAnsi="Times New Roman" w:cs="Times New Roman"/>
                <w:i/>
                <w:iCs/>
                <w:color w:val="201F1E"/>
                <w:sz w:val="24"/>
                <w:szCs w:val="24"/>
                <w:bdr w:val="none" w:sz="0" w:space="0" w:color="auto" w:frame="1"/>
              </w:rPr>
              <w:t>.</w:t>
            </w:r>
            <w:r w:rsidR="00E82642" w:rsidRPr="00B94CBB">
              <w:rPr>
                <w:rFonts w:ascii="Times New Roman" w:hAnsi="Times New Roman" w:cs="Times New Roman"/>
                <w:i/>
                <w:iCs/>
                <w:color w:val="201F1E"/>
                <w:sz w:val="24"/>
                <w:szCs w:val="24"/>
                <w:bdr w:val="none" w:sz="0" w:space="0" w:color="auto" w:frame="1"/>
                <w:lang w:val="kk-KZ"/>
              </w:rPr>
              <w:t>A., Vice-Rector for Academic and Educational Work</w:t>
            </w:r>
          </w:p>
        </w:tc>
        <w:tc>
          <w:tcPr>
            <w:tcW w:w="9242" w:type="dxa"/>
          </w:tcPr>
          <w:p w14:paraId="215F9726" w14:textId="58DB2529" w:rsidR="00BE2AC8" w:rsidRPr="00B94CBB" w:rsidRDefault="00642DD9" w:rsidP="00BE2AC8">
            <w:pPr>
              <w:pStyle w:val="a4"/>
              <w:numPr>
                <w:ilvl w:val="0"/>
                <w:numId w:val="6"/>
              </w:numPr>
              <w:tabs>
                <w:tab w:val="left" w:pos="203"/>
                <w:tab w:val="left" w:pos="567"/>
                <w:tab w:val="left" w:pos="851"/>
              </w:tabs>
              <w:ind w:left="0" w:firstLine="0"/>
              <w:jc w:val="both"/>
              <w:rPr>
                <w:bCs/>
                <w:lang w:val="en-US"/>
              </w:rPr>
            </w:pPr>
            <w:r w:rsidRPr="00642DD9">
              <w:rPr>
                <w:bCs/>
                <w:lang w:val="en-US"/>
              </w:rPr>
              <w:t>Based on the results of the work of the commission based on the KPI results of teaching staff and employees, bring this issue to the meeting of the Academic Council on August 28, 2023</w:t>
            </w:r>
            <w:r w:rsidR="004B39EB" w:rsidRPr="00B94CBB">
              <w:rPr>
                <w:bCs/>
                <w:lang w:val="en-US"/>
              </w:rPr>
              <w:t>.</w:t>
            </w:r>
          </w:p>
          <w:p w14:paraId="3FD0B1EE" w14:textId="15C7F813" w:rsidR="004B39EB" w:rsidRPr="0074520E" w:rsidRDefault="004B39EB" w:rsidP="004D0493">
            <w:pPr>
              <w:pStyle w:val="a4"/>
              <w:tabs>
                <w:tab w:val="left" w:pos="203"/>
                <w:tab w:val="left" w:pos="567"/>
                <w:tab w:val="left" w:pos="851"/>
              </w:tabs>
              <w:ind w:left="0"/>
              <w:jc w:val="both"/>
              <w:rPr>
                <w:bCs/>
                <w:lang w:val="en-US"/>
              </w:rPr>
            </w:pPr>
          </w:p>
        </w:tc>
      </w:tr>
    </w:tbl>
    <w:p w14:paraId="3B57EFBE" w14:textId="77777777" w:rsidR="00D823AC" w:rsidRPr="00FC0274" w:rsidRDefault="00D823AC"/>
    <w:sectPr w:rsidR="00D823AC" w:rsidRPr="00FC0274" w:rsidSect="00D823AC">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94492"/>
    <w:multiLevelType w:val="hybridMultilevel"/>
    <w:tmpl w:val="44B8A2E0"/>
    <w:lvl w:ilvl="0" w:tplc="813EA73C">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1" w15:restartNumberingAfterBreak="0">
    <w:nsid w:val="38315F21"/>
    <w:multiLevelType w:val="hybridMultilevel"/>
    <w:tmpl w:val="8EE6B51A"/>
    <w:lvl w:ilvl="0" w:tplc="6332D582">
      <w:start w:val="1"/>
      <w:numFmt w:val="decimal"/>
      <w:lvlText w:val="%1."/>
      <w:lvlJc w:val="left"/>
      <w:pPr>
        <w:ind w:left="36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3AFD4539"/>
    <w:multiLevelType w:val="hybridMultilevel"/>
    <w:tmpl w:val="01A098AE"/>
    <w:lvl w:ilvl="0" w:tplc="47304BC4">
      <w:start w:val="1"/>
      <w:numFmt w:val="decimal"/>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3" w15:restartNumberingAfterBreak="0">
    <w:nsid w:val="3F7B159C"/>
    <w:multiLevelType w:val="hybridMultilevel"/>
    <w:tmpl w:val="8EE6B51A"/>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4" w15:restartNumberingAfterBreak="0">
    <w:nsid w:val="44E417CE"/>
    <w:multiLevelType w:val="hybridMultilevel"/>
    <w:tmpl w:val="5E926AA8"/>
    <w:lvl w:ilvl="0" w:tplc="C8EC881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15:restartNumberingAfterBreak="0">
    <w:nsid w:val="6EBD268C"/>
    <w:multiLevelType w:val="hybridMultilevel"/>
    <w:tmpl w:val="02DE78B8"/>
    <w:lvl w:ilvl="0" w:tplc="FFFFFFFF">
      <w:start w:val="1"/>
      <w:numFmt w:val="decimal"/>
      <w:lvlText w:val="%1."/>
      <w:lvlJc w:val="left"/>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6" w15:restartNumberingAfterBreak="0">
    <w:nsid w:val="7B362508"/>
    <w:multiLevelType w:val="hybridMultilevel"/>
    <w:tmpl w:val="02DE78B8"/>
    <w:lvl w:ilvl="0" w:tplc="F47E41F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16cid:durableId="474180651">
    <w:abstractNumId w:val="0"/>
  </w:num>
  <w:num w:numId="2" w16cid:durableId="142654039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42923028">
    <w:abstractNumId w:val="1"/>
  </w:num>
  <w:num w:numId="4" w16cid:durableId="1487356975">
    <w:abstractNumId w:val="6"/>
  </w:num>
  <w:num w:numId="5" w16cid:durableId="1613587777">
    <w:abstractNumId w:val="4"/>
  </w:num>
  <w:num w:numId="6" w16cid:durableId="655842583">
    <w:abstractNumId w:val="3"/>
  </w:num>
  <w:num w:numId="7" w16cid:durableId="195016307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23AC"/>
    <w:rsid w:val="00303BD1"/>
    <w:rsid w:val="004B39EB"/>
    <w:rsid w:val="004D0493"/>
    <w:rsid w:val="00565583"/>
    <w:rsid w:val="00612975"/>
    <w:rsid w:val="00642DD9"/>
    <w:rsid w:val="006C2C27"/>
    <w:rsid w:val="0074520E"/>
    <w:rsid w:val="008F3AE3"/>
    <w:rsid w:val="009074C5"/>
    <w:rsid w:val="009E472E"/>
    <w:rsid w:val="00B3671C"/>
    <w:rsid w:val="00B94CBB"/>
    <w:rsid w:val="00BE2AC8"/>
    <w:rsid w:val="00BF2124"/>
    <w:rsid w:val="00CF1F82"/>
    <w:rsid w:val="00D823AC"/>
    <w:rsid w:val="00E82642"/>
    <w:rsid w:val="00FC02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8B9B8"/>
  <w15:chartTrackingRefBased/>
  <w15:docId w15:val="{80F12EE6-E512-40F9-85F4-DF09EFD37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823AC"/>
    <w:rPr>
      <w:kern w:val="0"/>
      <w:lang w:val="en-US"/>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823AC"/>
    <w:pPr>
      <w:spacing w:after="0" w:line="240" w:lineRule="auto"/>
    </w:pPr>
    <w:rPr>
      <w:kern w:val="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1"/>
    <w:locked/>
    <w:rsid w:val="00D823AC"/>
    <w:rPr>
      <w:rFonts w:ascii="Calibri" w:eastAsia="Calibri" w:hAnsi="Calibri" w:cs="Times New Roman"/>
    </w:rPr>
  </w:style>
  <w:style w:type="paragraph" w:customStyle="1" w:styleId="1">
    <w:name w:val="Без интервала1"/>
    <w:link w:val="NoSpacingChar"/>
    <w:qFormat/>
    <w:rsid w:val="00D823AC"/>
    <w:pPr>
      <w:spacing w:after="0" w:line="240" w:lineRule="auto"/>
    </w:pPr>
    <w:rPr>
      <w:rFonts w:ascii="Calibri" w:eastAsia="Calibri" w:hAnsi="Calibri" w:cs="Times New Roman"/>
    </w:rPr>
  </w:style>
  <w:style w:type="paragraph" w:styleId="a4">
    <w:name w:val="List Paragraph"/>
    <w:aliases w:val="без абзаца,List Paragraph,маркированный,Heading1,Colorful List - Accent 11,Bullet List,FooterText,numbered,Средняя сетка 1 - Акцент 21,Colorful List - Accent 11CxSpLast,H1-1,Заголовок3,Содержание. 2 уровень,AC List 01,Абзац,Bullet Number"/>
    <w:basedOn w:val="a"/>
    <w:link w:val="a5"/>
    <w:uiPriority w:val="34"/>
    <w:qFormat/>
    <w:rsid w:val="00D823AC"/>
    <w:pPr>
      <w:spacing w:after="0" w:line="240" w:lineRule="auto"/>
      <w:ind w:left="720"/>
      <w:contextualSpacing/>
    </w:pPr>
    <w:rPr>
      <w:rFonts w:ascii="Times New Roman" w:eastAsia="Times New Roman" w:hAnsi="Times New Roman" w:cs="Times New Roman"/>
      <w:sz w:val="24"/>
      <w:szCs w:val="24"/>
      <w:lang w:val="ru-RU" w:eastAsia="ru-RU"/>
    </w:rPr>
  </w:style>
  <w:style w:type="character" w:customStyle="1" w:styleId="a5">
    <w:name w:val="Абзац списка Знак"/>
    <w:aliases w:val="без абзаца Знак,List Paragraph Знак,маркированный Знак,Heading1 Знак,Colorful List - Accent 11 Знак,Bullet List Знак,FooterText Знак,numbered Знак,Средняя сетка 1 - Акцент 21 Знак,Colorful List - Accent 11CxSpLast Знак,H1-1 Знак"/>
    <w:link w:val="a4"/>
    <w:uiPriority w:val="34"/>
    <w:qFormat/>
    <w:locked/>
    <w:rsid w:val="00D823AC"/>
    <w:rPr>
      <w:rFonts w:ascii="Times New Roman" w:eastAsia="Times New Roman" w:hAnsi="Times New Roman" w:cs="Times New Roman"/>
      <w:kern w:val="0"/>
      <w:sz w:val="24"/>
      <w:szCs w:val="24"/>
      <w:lang w:eastAsia="ru-RU"/>
      <w14:ligatures w14:val="none"/>
    </w:rPr>
  </w:style>
  <w:style w:type="paragraph" w:styleId="a6">
    <w:name w:val="Normal (Web)"/>
    <w:basedOn w:val="a"/>
    <w:uiPriority w:val="99"/>
    <w:unhideWhenUsed/>
    <w:rsid w:val="00D823AC"/>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header"/>
    <w:basedOn w:val="a"/>
    <w:link w:val="a8"/>
    <w:uiPriority w:val="99"/>
    <w:unhideWhenUsed/>
    <w:rsid w:val="00FC0274"/>
    <w:pPr>
      <w:tabs>
        <w:tab w:val="center" w:pos="4677"/>
        <w:tab w:val="right" w:pos="9355"/>
      </w:tabs>
      <w:spacing w:after="0" w:line="240" w:lineRule="auto"/>
    </w:pPr>
    <w:rPr>
      <w:rFonts w:ascii="Times New Roman" w:eastAsia="Times New Roman" w:hAnsi="Times New Roman" w:cs="Times New Roman"/>
      <w:sz w:val="24"/>
      <w:szCs w:val="24"/>
      <w:lang w:val="ru-RU" w:eastAsia="ru-RU"/>
    </w:rPr>
  </w:style>
  <w:style w:type="character" w:customStyle="1" w:styleId="a8">
    <w:name w:val="Верхний колонтитул Знак"/>
    <w:basedOn w:val="a0"/>
    <w:link w:val="a7"/>
    <w:uiPriority w:val="99"/>
    <w:rsid w:val="00FC0274"/>
    <w:rPr>
      <w:rFonts w:ascii="Times New Roman" w:eastAsia="Times New Roman" w:hAnsi="Times New Roman" w:cs="Times New Roman"/>
      <w:kern w:val="0"/>
      <w:sz w:val="24"/>
      <w:szCs w:val="24"/>
      <w:lang w:eastAsia="ru-RU"/>
      <w14:ligatures w14:val="none"/>
    </w:rPr>
  </w:style>
  <w:style w:type="paragraph" w:styleId="HTML">
    <w:name w:val="HTML Preformatted"/>
    <w:basedOn w:val="a"/>
    <w:link w:val="HTML0"/>
    <w:uiPriority w:val="99"/>
    <w:semiHidden/>
    <w:unhideWhenUsed/>
    <w:rsid w:val="004B39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uiPriority w:val="99"/>
    <w:semiHidden/>
    <w:rsid w:val="004B39EB"/>
    <w:rPr>
      <w:rFonts w:ascii="Courier New" w:eastAsia="Times New Roman" w:hAnsi="Courier New" w:cs="Courier New"/>
      <w:kern w:val="0"/>
      <w:sz w:val="20"/>
      <w:szCs w:val="20"/>
      <w:lang w:eastAsia="ru-RU"/>
      <w14:ligatures w14:val="none"/>
    </w:rPr>
  </w:style>
  <w:style w:type="character" w:customStyle="1" w:styleId="y2iqfc">
    <w:name w:val="y2iqfc"/>
    <w:basedOn w:val="a0"/>
    <w:rsid w:val="004B39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28996">
      <w:bodyDiv w:val="1"/>
      <w:marLeft w:val="0"/>
      <w:marRight w:val="0"/>
      <w:marTop w:val="0"/>
      <w:marBottom w:val="0"/>
      <w:divBdr>
        <w:top w:val="none" w:sz="0" w:space="0" w:color="auto"/>
        <w:left w:val="none" w:sz="0" w:space="0" w:color="auto"/>
        <w:bottom w:val="none" w:sz="0" w:space="0" w:color="auto"/>
        <w:right w:val="none" w:sz="0" w:space="0" w:color="auto"/>
      </w:divBdr>
    </w:div>
    <w:div w:id="125125807">
      <w:bodyDiv w:val="1"/>
      <w:marLeft w:val="0"/>
      <w:marRight w:val="0"/>
      <w:marTop w:val="0"/>
      <w:marBottom w:val="0"/>
      <w:divBdr>
        <w:top w:val="none" w:sz="0" w:space="0" w:color="auto"/>
        <w:left w:val="none" w:sz="0" w:space="0" w:color="auto"/>
        <w:bottom w:val="none" w:sz="0" w:space="0" w:color="auto"/>
        <w:right w:val="none" w:sz="0" w:space="0" w:color="auto"/>
      </w:divBdr>
    </w:div>
    <w:div w:id="128861791">
      <w:bodyDiv w:val="1"/>
      <w:marLeft w:val="0"/>
      <w:marRight w:val="0"/>
      <w:marTop w:val="0"/>
      <w:marBottom w:val="0"/>
      <w:divBdr>
        <w:top w:val="none" w:sz="0" w:space="0" w:color="auto"/>
        <w:left w:val="none" w:sz="0" w:space="0" w:color="auto"/>
        <w:bottom w:val="none" w:sz="0" w:space="0" w:color="auto"/>
        <w:right w:val="none" w:sz="0" w:space="0" w:color="auto"/>
      </w:divBdr>
    </w:div>
    <w:div w:id="140385315">
      <w:bodyDiv w:val="1"/>
      <w:marLeft w:val="0"/>
      <w:marRight w:val="0"/>
      <w:marTop w:val="0"/>
      <w:marBottom w:val="0"/>
      <w:divBdr>
        <w:top w:val="none" w:sz="0" w:space="0" w:color="auto"/>
        <w:left w:val="none" w:sz="0" w:space="0" w:color="auto"/>
        <w:bottom w:val="none" w:sz="0" w:space="0" w:color="auto"/>
        <w:right w:val="none" w:sz="0" w:space="0" w:color="auto"/>
      </w:divBdr>
    </w:div>
    <w:div w:id="150492666">
      <w:bodyDiv w:val="1"/>
      <w:marLeft w:val="0"/>
      <w:marRight w:val="0"/>
      <w:marTop w:val="0"/>
      <w:marBottom w:val="0"/>
      <w:divBdr>
        <w:top w:val="none" w:sz="0" w:space="0" w:color="auto"/>
        <w:left w:val="none" w:sz="0" w:space="0" w:color="auto"/>
        <w:bottom w:val="none" w:sz="0" w:space="0" w:color="auto"/>
        <w:right w:val="none" w:sz="0" w:space="0" w:color="auto"/>
      </w:divBdr>
    </w:div>
    <w:div w:id="304511096">
      <w:bodyDiv w:val="1"/>
      <w:marLeft w:val="0"/>
      <w:marRight w:val="0"/>
      <w:marTop w:val="0"/>
      <w:marBottom w:val="0"/>
      <w:divBdr>
        <w:top w:val="none" w:sz="0" w:space="0" w:color="auto"/>
        <w:left w:val="none" w:sz="0" w:space="0" w:color="auto"/>
        <w:bottom w:val="none" w:sz="0" w:space="0" w:color="auto"/>
        <w:right w:val="none" w:sz="0" w:space="0" w:color="auto"/>
      </w:divBdr>
    </w:div>
    <w:div w:id="388041359">
      <w:bodyDiv w:val="1"/>
      <w:marLeft w:val="0"/>
      <w:marRight w:val="0"/>
      <w:marTop w:val="0"/>
      <w:marBottom w:val="0"/>
      <w:divBdr>
        <w:top w:val="none" w:sz="0" w:space="0" w:color="auto"/>
        <w:left w:val="none" w:sz="0" w:space="0" w:color="auto"/>
        <w:bottom w:val="none" w:sz="0" w:space="0" w:color="auto"/>
        <w:right w:val="none" w:sz="0" w:space="0" w:color="auto"/>
      </w:divBdr>
    </w:div>
    <w:div w:id="512375083">
      <w:bodyDiv w:val="1"/>
      <w:marLeft w:val="0"/>
      <w:marRight w:val="0"/>
      <w:marTop w:val="0"/>
      <w:marBottom w:val="0"/>
      <w:divBdr>
        <w:top w:val="none" w:sz="0" w:space="0" w:color="auto"/>
        <w:left w:val="none" w:sz="0" w:space="0" w:color="auto"/>
        <w:bottom w:val="none" w:sz="0" w:space="0" w:color="auto"/>
        <w:right w:val="none" w:sz="0" w:space="0" w:color="auto"/>
      </w:divBdr>
    </w:div>
    <w:div w:id="515928096">
      <w:bodyDiv w:val="1"/>
      <w:marLeft w:val="0"/>
      <w:marRight w:val="0"/>
      <w:marTop w:val="0"/>
      <w:marBottom w:val="0"/>
      <w:divBdr>
        <w:top w:val="none" w:sz="0" w:space="0" w:color="auto"/>
        <w:left w:val="none" w:sz="0" w:space="0" w:color="auto"/>
        <w:bottom w:val="none" w:sz="0" w:space="0" w:color="auto"/>
        <w:right w:val="none" w:sz="0" w:space="0" w:color="auto"/>
      </w:divBdr>
    </w:div>
    <w:div w:id="540216139">
      <w:bodyDiv w:val="1"/>
      <w:marLeft w:val="0"/>
      <w:marRight w:val="0"/>
      <w:marTop w:val="0"/>
      <w:marBottom w:val="0"/>
      <w:divBdr>
        <w:top w:val="none" w:sz="0" w:space="0" w:color="auto"/>
        <w:left w:val="none" w:sz="0" w:space="0" w:color="auto"/>
        <w:bottom w:val="none" w:sz="0" w:space="0" w:color="auto"/>
        <w:right w:val="none" w:sz="0" w:space="0" w:color="auto"/>
      </w:divBdr>
    </w:div>
    <w:div w:id="638847627">
      <w:bodyDiv w:val="1"/>
      <w:marLeft w:val="0"/>
      <w:marRight w:val="0"/>
      <w:marTop w:val="0"/>
      <w:marBottom w:val="0"/>
      <w:divBdr>
        <w:top w:val="none" w:sz="0" w:space="0" w:color="auto"/>
        <w:left w:val="none" w:sz="0" w:space="0" w:color="auto"/>
        <w:bottom w:val="none" w:sz="0" w:space="0" w:color="auto"/>
        <w:right w:val="none" w:sz="0" w:space="0" w:color="auto"/>
      </w:divBdr>
    </w:div>
    <w:div w:id="641931481">
      <w:bodyDiv w:val="1"/>
      <w:marLeft w:val="0"/>
      <w:marRight w:val="0"/>
      <w:marTop w:val="0"/>
      <w:marBottom w:val="0"/>
      <w:divBdr>
        <w:top w:val="none" w:sz="0" w:space="0" w:color="auto"/>
        <w:left w:val="none" w:sz="0" w:space="0" w:color="auto"/>
        <w:bottom w:val="none" w:sz="0" w:space="0" w:color="auto"/>
        <w:right w:val="none" w:sz="0" w:space="0" w:color="auto"/>
      </w:divBdr>
    </w:div>
    <w:div w:id="748960352">
      <w:bodyDiv w:val="1"/>
      <w:marLeft w:val="0"/>
      <w:marRight w:val="0"/>
      <w:marTop w:val="0"/>
      <w:marBottom w:val="0"/>
      <w:divBdr>
        <w:top w:val="none" w:sz="0" w:space="0" w:color="auto"/>
        <w:left w:val="none" w:sz="0" w:space="0" w:color="auto"/>
        <w:bottom w:val="none" w:sz="0" w:space="0" w:color="auto"/>
        <w:right w:val="none" w:sz="0" w:space="0" w:color="auto"/>
      </w:divBdr>
    </w:div>
    <w:div w:id="807670157">
      <w:bodyDiv w:val="1"/>
      <w:marLeft w:val="0"/>
      <w:marRight w:val="0"/>
      <w:marTop w:val="0"/>
      <w:marBottom w:val="0"/>
      <w:divBdr>
        <w:top w:val="none" w:sz="0" w:space="0" w:color="auto"/>
        <w:left w:val="none" w:sz="0" w:space="0" w:color="auto"/>
        <w:bottom w:val="none" w:sz="0" w:space="0" w:color="auto"/>
        <w:right w:val="none" w:sz="0" w:space="0" w:color="auto"/>
      </w:divBdr>
    </w:div>
    <w:div w:id="827866309">
      <w:bodyDiv w:val="1"/>
      <w:marLeft w:val="0"/>
      <w:marRight w:val="0"/>
      <w:marTop w:val="0"/>
      <w:marBottom w:val="0"/>
      <w:divBdr>
        <w:top w:val="none" w:sz="0" w:space="0" w:color="auto"/>
        <w:left w:val="none" w:sz="0" w:space="0" w:color="auto"/>
        <w:bottom w:val="none" w:sz="0" w:space="0" w:color="auto"/>
        <w:right w:val="none" w:sz="0" w:space="0" w:color="auto"/>
      </w:divBdr>
    </w:div>
    <w:div w:id="892083398">
      <w:bodyDiv w:val="1"/>
      <w:marLeft w:val="0"/>
      <w:marRight w:val="0"/>
      <w:marTop w:val="0"/>
      <w:marBottom w:val="0"/>
      <w:divBdr>
        <w:top w:val="none" w:sz="0" w:space="0" w:color="auto"/>
        <w:left w:val="none" w:sz="0" w:space="0" w:color="auto"/>
        <w:bottom w:val="none" w:sz="0" w:space="0" w:color="auto"/>
        <w:right w:val="none" w:sz="0" w:space="0" w:color="auto"/>
      </w:divBdr>
    </w:div>
    <w:div w:id="913393387">
      <w:bodyDiv w:val="1"/>
      <w:marLeft w:val="0"/>
      <w:marRight w:val="0"/>
      <w:marTop w:val="0"/>
      <w:marBottom w:val="0"/>
      <w:divBdr>
        <w:top w:val="none" w:sz="0" w:space="0" w:color="auto"/>
        <w:left w:val="none" w:sz="0" w:space="0" w:color="auto"/>
        <w:bottom w:val="none" w:sz="0" w:space="0" w:color="auto"/>
        <w:right w:val="none" w:sz="0" w:space="0" w:color="auto"/>
      </w:divBdr>
    </w:div>
    <w:div w:id="913468544">
      <w:bodyDiv w:val="1"/>
      <w:marLeft w:val="0"/>
      <w:marRight w:val="0"/>
      <w:marTop w:val="0"/>
      <w:marBottom w:val="0"/>
      <w:divBdr>
        <w:top w:val="none" w:sz="0" w:space="0" w:color="auto"/>
        <w:left w:val="none" w:sz="0" w:space="0" w:color="auto"/>
        <w:bottom w:val="none" w:sz="0" w:space="0" w:color="auto"/>
        <w:right w:val="none" w:sz="0" w:space="0" w:color="auto"/>
      </w:divBdr>
    </w:div>
    <w:div w:id="920677929">
      <w:bodyDiv w:val="1"/>
      <w:marLeft w:val="0"/>
      <w:marRight w:val="0"/>
      <w:marTop w:val="0"/>
      <w:marBottom w:val="0"/>
      <w:divBdr>
        <w:top w:val="none" w:sz="0" w:space="0" w:color="auto"/>
        <w:left w:val="none" w:sz="0" w:space="0" w:color="auto"/>
        <w:bottom w:val="none" w:sz="0" w:space="0" w:color="auto"/>
        <w:right w:val="none" w:sz="0" w:space="0" w:color="auto"/>
      </w:divBdr>
    </w:div>
    <w:div w:id="931620735">
      <w:bodyDiv w:val="1"/>
      <w:marLeft w:val="0"/>
      <w:marRight w:val="0"/>
      <w:marTop w:val="0"/>
      <w:marBottom w:val="0"/>
      <w:divBdr>
        <w:top w:val="none" w:sz="0" w:space="0" w:color="auto"/>
        <w:left w:val="none" w:sz="0" w:space="0" w:color="auto"/>
        <w:bottom w:val="none" w:sz="0" w:space="0" w:color="auto"/>
        <w:right w:val="none" w:sz="0" w:space="0" w:color="auto"/>
      </w:divBdr>
    </w:div>
    <w:div w:id="1018854606">
      <w:bodyDiv w:val="1"/>
      <w:marLeft w:val="0"/>
      <w:marRight w:val="0"/>
      <w:marTop w:val="0"/>
      <w:marBottom w:val="0"/>
      <w:divBdr>
        <w:top w:val="none" w:sz="0" w:space="0" w:color="auto"/>
        <w:left w:val="none" w:sz="0" w:space="0" w:color="auto"/>
        <w:bottom w:val="none" w:sz="0" w:space="0" w:color="auto"/>
        <w:right w:val="none" w:sz="0" w:space="0" w:color="auto"/>
      </w:divBdr>
    </w:div>
    <w:div w:id="1033388907">
      <w:bodyDiv w:val="1"/>
      <w:marLeft w:val="0"/>
      <w:marRight w:val="0"/>
      <w:marTop w:val="0"/>
      <w:marBottom w:val="0"/>
      <w:divBdr>
        <w:top w:val="none" w:sz="0" w:space="0" w:color="auto"/>
        <w:left w:val="none" w:sz="0" w:space="0" w:color="auto"/>
        <w:bottom w:val="none" w:sz="0" w:space="0" w:color="auto"/>
        <w:right w:val="none" w:sz="0" w:space="0" w:color="auto"/>
      </w:divBdr>
    </w:div>
    <w:div w:id="1072778522">
      <w:bodyDiv w:val="1"/>
      <w:marLeft w:val="0"/>
      <w:marRight w:val="0"/>
      <w:marTop w:val="0"/>
      <w:marBottom w:val="0"/>
      <w:divBdr>
        <w:top w:val="none" w:sz="0" w:space="0" w:color="auto"/>
        <w:left w:val="none" w:sz="0" w:space="0" w:color="auto"/>
        <w:bottom w:val="none" w:sz="0" w:space="0" w:color="auto"/>
        <w:right w:val="none" w:sz="0" w:space="0" w:color="auto"/>
      </w:divBdr>
    </w:div>
    <w:div w:id="1090278067">
      <w:bodyDiv w:val="1"/>
      <w:marLeft w:val="0"/>
      <w:marRight w:val="0"/>
      <w:marTop w:val="0"/>
      <w:marBottom w:val="0"/>
      <w:divBdr>
        <w:top w:val="none" w:sz="0" w:space="0" w:color="auto"/>
        <w:left w:val="none" w:sz="0" w:space="0" w:color="auto"/>
        <w:bottom w:val="none" w:sz="0" w:space="0" w:color="auto"/>
        <w:right w:val="none" w:sz="0" w:space="0" w:color="auto"/>
      </w:divBdr>
    </w:div>
    <w:div w:id="1127161427">
      <w:bodyDiv w:val="1"/>
      <w:marLeft w:val="0"/>
      <w:marRight w:val="0"/>
      <w:marTop w:val="0"/>
      <w:marBottom w:val="0"/>
      <w:divBdr>
        <w:top w:val="none" w:sz="0" w:space="0" w:color="auto"/>
        <w:left w:val="none" w:sz="0" w:space="0" w:color="auto"/>
        <w:bottom w:val="none" w:sz="0" w:space="0" w:color="auto"/>
        <w:right w:val="none" w:sz="0" w:space="0" w:color="auto"/>
      </w:divBdr>
    </w:div>
    <w:div w:id="1167555434">
      <w:bodyDiv w:val="1"/>
      <w:marLeft w:val="0"/>
      <w:marRight w:val="0"/>
      <w:marTop w:val="0"/>
      <w:marBottom w:val="0"/>
      <w:divBdr>
        <w:top w:val="none" w:sz="0" w:space="0" w:color="auto"/>
        <w:left w:val="none" w:sz="0" w:space="0" w:color="auto"/>
        <w:bottom w:val="none" w:sz="0" w:space="0" w:color="auto"/>
        <w:right w:val="none" w:sz="0" w:space="0" w:color="auto"/>
      </w:divBdr>
    </w:div>
    <w:div w:id="1216551946">
      <w:bodyDiv w:val="1"/>
      <w:marLeft w:val="0"/>
      <w:marRight w:val="0"/>
      <w:marTop w:val="0"/>
      <w:marBottom w:val="0"/>
      <w:divBdr>
        <w:top w:val="none" w:sz="0" w:space="0" w:color="auto"/>
        <w:left w:val="none" w:sz="0" w:space="0" w:color="auto"/>
        <w:bottom w:val="none" w:sz="0" w:space="0" w:color="auto"/>
        <w:right w:val="none" w:sz="0" w:space="0" w:color="auto"/>
      </w:divBdr>
    </w:div>
    <w:div w:id="1235430197">
      <w:bodyDiv w:val="1"/>
      <w:marLeft w:val="0"/>
      <w:marRight w:val="0"/>
      <w:marTop w:val="0"/>
      <w:marBottom w:val="0"/>
      <w:divBdr>
        <w:top w:val="none" w:sz="0" w:space="0" w:color="auto"/>
        <w:left w:val="none" w:sz="0" w:space="0" w:color="auto"/>
        <w:bottom w:val="none" w:sz="0" w:space="0" w:color="auto"/>
        <w:right w:val="none" w:sz="0" w:space="0" w:color="auto"/>
      </w:divBdr>
    </w:div>
    <w:div w:id="1256671536">
      <w:bodyDiv w:val="1"/>
      <w:marLeft w:val="0"/>
      <w:marRight w:val="0"/>
      <w:marTop w:val="0"/>
      <w:marBottom w:val="0"/>
      <w:divBdr>
        <w:top w:val="none" w:sz="0" w:space="0" w:color="auto"/>
        <w:left w:val="none" w:sz="0" w:space="0" w:color="auto"/>
        <w:bottom w:val="none" w:sz="0" w:space="0" w:color="auto"/>
        <w:right w:val="none" w:sz="0" w:space="0" w:color="auto"/>
      </w:divBdr>
    </w:div>
    <w:div w:id="1263143935">
      <w:bodyDiv w:val="1"/>
      <w:marLeft w:val="0"/>
      <w:marRight w:val="0"/>
      <w:marTop w:val="0"/>
      <w:marBottom w:val="0"/>
      <w:divBdr>
        <w:top w:val="none" w:sz="0" w:space="0" w:color="auto"/>
        <w:left w:val="none" w:sz="0" w:space="0" w:color="auto"/>
        <w:bottom w:val="none" w:sz="0" w:space="0" w:color="auto"/>
        <w:right w:val="none" w:sz="0" w:space="0" w:color="auto"/>
      </w:divBdr>
    </w:div>
    <w:div w:id="1282300964">
      <w:bodyDiv w:val="1"/>
      <w:marLeft w:val="0"/>
      <w:marRight w:val="0"/>
      <w:marTop w:val="0"/>
      <w:marBottom w:val="0"/>
      <w:divBdr>
        <w:top w:val="none" w:sz="0" w:space="0" w:color="auto"/>
        <w:left w:val="none" w:sz="0" w:space="0" w:color="auto"/>
        <w:bottom w:val="none" w:sz="0" w:space="0" w:color="auto"/>
        <w:right w:val="none" w:sz="0" w:space="0" w:color="auto"/>
      </w:divBdr>
    </w:div>
    <w:div w:id="1332175107">
      <w:bodyDiv w:val="1"/>
      <w:marLeft w:val="0"/>
      <w:marRight w:val="0"/>
      <w:marTop w:val="0"/>
      <w:marBottom w:val="0"/>
      <w:divBdr>
        <w:top w:val="none" w:sz="0" w:space="0" w:color="auto"/>
        <w:left w:val="none" w:sz="0" w:space="0" w:color="auto"/>
        <w:bottom w:val="none" w:sz="0" w:space="0" w:color="auto"/>
        <w:right w:val="none" w:sz="0" w:space="0" w:color="auto"/>
      </w:divBdr>
    </w:div>
    <w:div w:id="1455949191">
      <w:bodyDiv w:val="1"/>
      <w:marLeft w:val="0"/>
      <w:marRight w:val="0"/>
      <w:marTop w:val="0"/>
      <w:marBottom w:val="0"/>
      <w:divBdr>
        <w:top w:val="none" w:sz="0" w:space="0" w:color="auto"/>
        <w:left w:val="none" w:sz="0" w:space="0" w:color="auto"/>
        <w:bottom w:val="none" w:sz="0" w:space="0" w:color="auto"/>
        <w:right w:val="none" w:sz="0" w:space="0" w:color="auto"/>
      </w:divBdr>
    </w:div>
    <w:div w:id="1555431979">
      <w:bodyDiv w:val="1"/>
      <w:marLeft w:val="0"/>
      <w:marRight w:val="0"/>
      <w:marTop w:val="0"/>
      <w:marBottom w:val="0"/>
      <w:divBdr>
        <w:top w:val="none" w:sz="0" w:space="0" w:color="auto"/>
        <w:left w:val="none" w:sz="0" w:space="0" w:color="auto"/>
        <w:bottom w:val="none" w:sz="0" w:space="0" w:color="auto"/>
        <w:right w:val="none" w:sz="0" w:space="0" w:color="auto"/>
      </w:divBdr>
    </w:div>
    <w:div w:id="1560555822">
      <w:bodyDiv w:val="1"/>
      <w:marLeft w:val="0"/>
      <w:marRight w:val="0"/>
      <w:marTop w:val="0"/>
      <w:marBottom w:val="0"/>
      <w:divBdr>
        <w:top w:val="none" w:sz="0" w:space="0" w:color="auto"/>
        <w:left w:val="none" w:sz="0" w:space="0" w:color="auto"/>
        <w:bottom w:val="none" w:sz="0" w:space="0" w:color="auto"/>
        <w:right w:val="none" w:sz="0" w:space="0" w:color="auto"/>
      </w:divBdr>
    </w:div>
    <w:div w:id="1644655869">
      <w:bodyDiv w:val="1"/>
      <w:marLeft w:val="0"/>
      <w:marRight w:val="0"/>
      <w:marTop w:val="0"/>
      <w:marBottom w:val="0"/>
      <w:divBdr>
        <w:top w:val="none" w:sz="0" w:space="0" w:color="auto"/>
        <w:left w:val="none" w:sz="0" w:space="0" w:color="auto"/>
        <w:bottom w:val="none" w:sz="0" w:space="0" w:color="auto"/>
        <w:right w:val="none" w:sz="0" w:space="0" w:color="auto"/>
      </w:divBdr>
    </w:div>
    <w:div w:id="1723476397">
      <w:bodyDiv w:val="1"/>
      <w:marLeft w:val="0"/>
      <w:marRight w:val="0"/>
      <w:marTop w:val="0"/>
      <w:marBottom w:val="0"/>
      <w:divBdr>
        <w:top w:val="none" w:sz="0" w:space="0" w:color="auto"/>
        <w:left w:val="none" w:sz="0" w:space="0" w:color="auto"/>
        <w:bottom w:val="none" w:sz="0" w:space="0" w:color="auto"/>
        <w:right w:val="none" w:sz="0" w:space="0" w:color="auto"/>
      </w:divBdr>
    </w:div>
    <w:div w:id="1738623738">
      <w:bodyDiv w:val="1"/>
      <w:marLeft w:val="0"/>
      <w:marRight w:val="0"/>
      <w:marTop w:val="0"/>
      <w:marBottom w:val="0"/>
      <w:divBdr>
        <w:top w:val="none" w:sz="0" w:space="0" w:color="auto"/>
        <w:left w:val="none" w:sz="0" w:space="0" w:color="auto"/>
        <w:bottom w:val="none" w:sz="0" w:space="0" w:color="auto"/>
        <w:right w:val="none" w:sz="0" w:space="0" w:color="auto"/>
      </w:divBdr>
    </w:div>
    <w:div w:id="1821190978">
      <w:bodyDiv w:val="1"/>
      <w:marLeft w:val="0"/>
      <w:marRight w:val="0"/>
      <w:marTop w:val="0"/>
      <w:marBottom w:val="0"/>
      <w:divBdr>
        <w:top w:val="none" w:sz="0" w:space="0" w:color="auto"/>
        <w:left w:val="none" w:sz="0" w:space="0" w:color="auto"/>
        <w:bottom w:val="none" w:sz="0" w:space="0" w:color="auto"/>
        <w:right w:val="none" w:sz="0" w:space="0" w:color="auto"/>
      </w:divBdr>
    </w:div>
    <w:div w:id="1823345787">
      <w:bodyDiv w:val="1"/>
      <w:marLeft w:val="0"/>
      <w:marRight w:val="0"/>
      <w:marTop w:val="0"/>
      <w:marBottom w:val="0"/>
      <w:divBdr>
        <w:top w:val="none" w:sz="0" w:space="0" w:color="auto"/>
        <w:left w:val="none" w:sz="0" w:space="0" w:color="auto"/>
        <w:bottom w:val="none" w:sz="0" w:space="0" w:color="auto"/>
        <w:right w:val="none" w:sz="0" w:space="0" w:color="auto"/>
      </w:divBdr>
    </w:div>
    <w:div w:id="1931816068">
      <w:bodyDiv w:val="1"/>
      <w:marLeft w:val="0"/>
      <w:marRight w:val="0"/>
      <w:marTop w:val="0"/>
      <w:marBottom w:val="0"/>
      <w:divBdr>
        <w:top w:val="none" w:sz="0" w:space="0" w:color="auto"/>
        <w:left w:val="none" w:sz="0" w:space="0" w:color="auto"/>
        <w:bottom w:val="none" w:sz="0" w:space="0" w:color="auto"/>
        <w:right w:val="none" w:sz="0" w:space="0" w:color="auto"/>
      </w:divBdr>
    </w:div>
    <w:div w:id="1970668345">
      <w:bodyDiv w:val="1"/>
      <w:marLeft w:val="0"/>
      <w:marRight w:val="0"/>
      <w:marTop w:val="0"/>
      <w:marBottom w:val="0"/>
      <w:divBdr>
        <w:top w:val="none" w:sz="0" w:space="0" w:color="auto"/>
        <w:left w:val="none" w:sz="0" w:space="0" w:color="auto"/>
        <w:bottom w:val="none" w:sz="0" w:space="0" w:color="auto"/>
        <w:right w:val="none" w:sz="0" w:space="0" w:color="auto"/>
      </w:divBdr>
    </w:div>
    <w:div w:id="2030721455">
      <w:bodyDiv w:val="1"/>
      <w:marLeft w:val="0"/>
      <w:marRight w:val="0"/>
      <w:marTop w:val="0"/>
      <w:marBottom w:val="0"/>
      <w:divBdr>
        <w:top w:val="none" w:sz="0" w:space="0" w:color="auto"/>
        <w:left w:val="none" w:sz="0" w:space="0" w:color="auto"/>
        <w:bottom w:val="none" w:sz="0" w:space="0" w:color="auto"/>
        <w:right w:val="none" w:sz="0" w:space="0" w:color="auto"/>
      </w:divBdr>
    </w:div>
    <w:div w:id="2095778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235</Words>
  <Characters>1340</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Nurgul Yesmagulova</dc:creator>
  <cp:keywords/>
  <dc:description/>
  <cp:lastModifiedBy>Nurgul Yesmagulova</cp:lastModifiedBy>
  <cp:revision>3</cp:revision>
  <dcterms:created xsi:type="dcterms:W3CDTF">2024-01-04T12:55:00Z</dcterms:created>
  <dcterms:modified xsi:type="dcterms:W3CDTF">2024-01-04T13:03:00Z</dcterms:modified>
</cp:coreProperties>
</file>